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4F6B" w14:textId="4AE09F1B" w:rsidR="000F21AA" w:rsidRPr="000F21AA" w:rsidRDefault="000F21AA" w:rsidP="000F21AA">
      <w:pPr>
        <w:shd w:val="clear" w:color="auto" w:fill="FFFFFF"/>
        <w:spacing w:line="240" w:lineRule="auto"/>
        <w:rPr>
          <w:rFonts w:ascii="Source Sans Pro" w:eastAsia="Times New Roman" w:hAnsi="Source Sans Pro" w:cs="Times New Roman"/>
          <w:color w:val="000000"/>
          <w:sz w:val="23"/>
          <w:szCs w:val="23"/>
        </w:rPr>
      </w:pPr>
      <w:r w:rsidRPr="000F21AA">
        <w:rPr>
          <w:rFonts w:ascii="Source Sans Pro" w:eastAsia="Times New Roman" w:hAnsi="Source Sans Pro" w:cs="Times New Roman"/>
          <w:noProof/>
          <w:color w:val="7F54B3"/>
          <w:sz w:val="23"/>
          <w:szCs w:val="23"/>
        </w:rPr>
        <w:drawing>
          <wp:inline distT="0" distB="0" distL="0" distR="0" wp14:anchorId="5FF3F232" wp14:editId="49E0A9D8">
            <wp:extent cx="5943600" cy="3081655"/>
            <wp:effectExtent l="0" t="0" r="0" b="0"/>
            <wp:docPr id="1" name="Picture 1" descr="iTACC Logo, Reads&quot;Information and Technical Assistance Center for Councils on Developmental Disabilities&quo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CC Logo, Reads&quot;Information and Technical Assistance Center for Councils on Developmental Disabilities&quo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081655"/>
                    </a:xfrm>
                    <a:prstGeom prst="rect">
                      <a:avLst/>
                    </a:prstGeom>
                    <a:noFill/>
                    <a:ln>
                      <a:noFill/>
                    </a:ln>
                  </pic:spPr>
                </pic:pic>
              </a:graphicData>
            </a:graphic>
          </wp:inline>
        </w:drawing>
      </w:r>
    </w:p>
    <w:p w14:paraId="76B67AE2" w14:textId="77777777" w:rsidR="000F21AA" w:rsidRPr="000F21AA" w:rsidRDefault="000F21AA" w:rsidP="000F21AA">
      <w:pPr>
        <w:shd w:val="clear" w:color="auto" w:fill="FFFFFF"/>
        <w:spacing w:before="360" w:after="0" w:line="240" w:lineRule="auto"/>
        <w:outlineLvl w:val="2"/>
        <w:rPr>
          <w:rFonts w:ascii="Segoe UI" w:eastAsia="Times New Roman" w:hAnsi="Segoe UI" w:cs="Segoe UI"/>
          <w:color w:val="000000"/>
          <w:sz w:val="37"/>
          <w:szCs w:val="37"/>
        </w:rPr>
      </w:pPr>
      <w:r w:rsidRPr="000F21AA">
        <w:rPr>
          <w:rFonts w:ascii="Segoe UI" w:eastAsia="Times New Roman" w:hAnsi="Segoe UI" w:cs="Segoe UI"/>
          <w:b/>
          <w:bCs/>
          <w:color w:val="000000"/>
          <w:sz w:val="37"/>
          <w:szCs w:val="37"/>
        </w:rPr>
        <w:t>Course Overview: Welcome! This course provides general information regarding financial requirements for the Council.</w:t>
      </w:r>
    </w:p>
    <w:p w14:paraId="51952716" w14:textId="77777777" w:rsidR="000F21AA" w:rsidRPr="000F21AA" w:rsidRDefault="000F21AA" w:rsidP="000F21AA">
      <w:pPr>
        <w:shd w:val="clear" w:color="auto" w:fill="FFFFFF"/>
        <w:spacing w:before="360" w:after="0" w:line="240" w:lineRule="auto"/>
        <w:outlineLvl w:val="3"/>
        <w:rPr>
          <w:rFonts w:ascii="Segoe UI" w:eastAsia="Times New Roman" w:hAnsi="Segoe UI" w:cs="Segoe UI"/>
          <w:color w:val="000000"/>
          <w:sz w:val="33"/>
          <w:szCs w:val="33"/>
        </w:rPr>
      </w:pPr>
      <w:r w:rsidRPr="000F21AA">
        <w:rPr>
          <w:rFonts w:ascii="Segoe UI" w:eastAsia="Times New Roman" w:hAnsi="Segoe UI" w:cs="Segoe UI"/>
          <w:b/>
          <w:bCs/>
          <w:color w:val="000000"/>
          <w:sz w:val="33"/>
          <w:szCs w:val="33"/>
        </w:rPr>
        <w:t>We will focus on the following:</w:t>
      </w:r>
    </w:p>
    <w:p w14:paraId="620961EA" w14:textId="77777777" w:rsidR="000F21AA" w:rsidRPr="000F21AA" w:rsidRDefault="000F21AA" w:rsidP="000F21AA">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How councils are funded</w:t>
      </w:r>
    </w:p>
    <w:p w14:paraId="1CFE2F91" w14:textId="77777777" w:rsidR="000F21AA" w:rsidRPr="000F21AA" w:rsidRDefault="000F21AA" w:rsidP="000F21AA">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Formula Grant</w:t>
      </w:r>
    </w:p>
    <w:p w14:paraId="5E73942F" w14:textId="77777777" w:rsidR="000F21AA" w:rsidRPr="000F21AA" w:rsidRDefault="000F21AA" w:rsidP="000F21AA">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Notice of Award</w:t>
      </w:r>
    </w:p>
    <w:p w14:paraId="1308A5FE" w14:textId="77777777" w:rsidR="000F21AA" w:rsidRPr="000F21AA" w:rsidRDefault="000F21AA" w:rsidP="000F21AA">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OGM (Office of Grants Management)</w:t>
      </w:r>
    </w:p>
    <w:p w14:paraId="4DD4CFB9" w14:textId="77777777" w:rsidR="000F21AA" w:rsidRPr="000F21AA" w:rsidRDefault="000F21AA" w:rsidP="000F21AA">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Funding Statutes and Regulations</w:t>
      </w:r>
    </w:p>
    <w:p w14:paraId="7831CCDD" w14:textId="77777777" w:rsidR="000F21AA" w:rsidRPr="000F21AA" w:rsidRDefault="000F21AA" w:rsidP="000F21AA">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Federal Financial Reports</w:t>
      </w:r>
    </w:p>
    <w:p w14:paraId="298D2044" w14:textId="77777777" w:rsidR="000F21AA" w:rsidRPr="000F21AA" w:rsidRDefault="000F21AA" w:rsidP="000F21AA">
      <w:pPr>
        <w:shd w:val="clear" w:color="auto" w:fill="FFFFFF"/>
        <w:spacing w:before="360" w:after="0" w:line="240" w:lineRule="auto"/>
        <w:outlineLvl w:val="3"/>
        <w:rPr>
          <w:rFonts w:ascii="Segoe UI" w:eastAsia="Times New Roman" w:hAnsi="Segoe UI" w:cs="Segoe UI"/>
          <w:color w:val="333333"/>
          <w:sz w:val="33"/>
          <w:szCs w:val="33"/>
        </w:rPr>
      </w:pPr>
      <w:r w:rsidRPr="000F21AA">
        <w:rPr>
          <w:rFonts w:ascii="Segoe UI" w:eastAsia="Times New Roman" w:hAnsi="Segoe UI" w:cs="Segoe UI"/>
          <w:b/>
          <w:bCs/>
          <w:color w:val="333333"/>
          <w:sz w:val="33"/>
          <w:szCs w:val="33"/>
        </w:rPr>
        <w:t>Course Objectives:</w:t>
      </w:r>
    </w:p>
    <w:p w14:paraId="261B8C6C" w14:textId="77777777" w:rsidR="000F21AA" w:rsidRPr="000F21AA" w:rsidRDefault="000F21AA" w:rsidP="000F21AA">
      <w:pPr>
        <w:shd w:val="clear" w:color="auto" w:fill="FFFFFF"/>
        <w:spacing w:after="340"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In this course, you will:</w:t>
      </w:r>
    </w:p>
    <w:p w14:paraId="09E6DC29" w14:textId="77777777" w:rsidR="000F21AA" w:rsidRPr="000F21AA" w:rsidRDefault="000F21AA" w:rsidP="000F21AA">
      <w:pPr>
        <w:shd w:val="clear" w:color="auto" w:fill="FFFFFF"/>
        <w:spacing w:after="340"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1.) Identify where Council funding comes from and how it is awarded.</w:t>
      </w:r>
    </w:p>
    <w:p w14:paraId="7898CAF6" w14:textId="77777777" w:rsidR="000F21AA" w:rsidRPr="000F21AA" w:rsidRDefault="000F21AA" w:rsidP="000F21AA">
      <w:pPr>
        <w:shd w:val="clear" w:color="auto" w:fill="FFFFFF"/>
        <w:spacing w:after="340"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2.) Demonstrate knowledge of regulations and requirements needed to receive funding.</w:t>
      </w:r>
    </w:p>
    <w:p w14:paraId="5917266F" w14:textId="77777777" w:rsidR="000F21AA" w:rsidRDefault="000F21AA" w:rsidP="00E51A3D">
      <w:r>
        <w:rPr>
          <w:rStyle w:val="Strong"/>
          <w:rFonts w:ascii="Segoe UI" w:hAnsi="Segoe UI" w:cs="Segoe UI"/>
          <w:b w:val="0"/>
          <w:bCs w:val="0"/>
          <w:color w:val="000000"/>
        </w:rPr>
        <w:lastRenderedPageBreak/>
        <w:t>Who Funds the Councils?</w:t>
      </w:r>
    </w:p>
    <w:p w14:paraId="682A66C9" w14:textId="77777777" w:rsidR="000F21AA" w:rsidRDefault="000F21AA" w:rsidP="000F21AA">
      <w:pPr>
        <w:numPr>
          <w:ilvl w:val="0"/>
          <w:numId w:val="2"/>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Congress approves Developmental Disabilities Council funding through the appropriation process.</w:t>
      </w:r>
    </w:p>
    <w:p w14:paraId="3DB60D87" w14:textId="77777777" w:rsidR="000F21AA" w:rsidRDefault="000F21AA" w:rsidP="000F21AA">
      <w:pPr>
        <w:numPr>
          <w:ilvl w:val="0"/>
          <w:numId w:val="2"/>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Funds are in the Department of Health and Human Services and the Administration for Community Living budgets.</w:t>
      </w:r>
    </w:p>
    <w:p w14:paraId="0C31CC16" w14:textId="301F006A" w:rsidR="000F21AA" w:rsidRDefault="000F21AA" w:rsidP="000F21AA">
      <w:pPr>
        <w:shd w:val="clear" w:color="auto" w:fill="FFFFFF"/>
        <w:spacing w:after="0"/>
        <w:jc w:val="center"/>
        <w:rPr>
          <w:rFonts w:ascii="Source Sans Pro" w:hAnsi="Source Sans Pro" w:cs="Times New Roman"/>
          <w:color w:val="000000"/>
          <w:sz w:val="23"/>
          <w:szCs w:val="23"/>
        </w:rPr>
      </w:pPr>
      <w:r>
        <w:rPr>
          <w:rFonts w:ascii="Source Sans Pro" w:hAnsi="Source Sans Pro"/>
          <w:noProof/>
          <w:color w:val="000000"/>
          <w:sz w:val="23"/>
          <w:szCs w:val="23"/>
        </w:rPr>
        <w:drawing>
          <wp:inline distT="0" distB="0" distL="0" distR="0" wp14:anchorId="1760F366" wp14:editId="39092D63">
            <wp:extent cx="1330325" cy="962660"/>
            <wp:effectExtent l="0" t="0" r="0" b="0"/>
            <wp:docPr id="5" name="Picture 5" descr="Government building illustration with an arrow pointing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vernment building illustration with an arrow pointing to the 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0325" cy="962660"/>
                    </a:xfrm>
                    <a:prstGeom prst="rect">
                      <a:avLst/>
                    </a:prstGeom>
                    <a:noFill/>
                    <a:ln>
                      <a:noFill/>
                    </a:ln>
                  </pic:spPr>
                </pic:pic>
              </a:graphicData>
            </a:graphic>
          </wp:inline>
        </w:drawing>
      </w:r>
    </w:p>
    <w:p w14:paraId="6D6F2BE0" w14:textId="77777777" w:rsidR="000F21AA" w:rsidRDefault="000F21AA" w:rsidP="00E51A3D">
      <w:pPr>
        <w:rPr>
          <w:rFonts w:ascii="Source Sans Pro" w:hAnsi="Source Sans Pro"/>
          <w:color w:val="333333"/>
          <w:sz w:val="45"/>
          <w:szCs w:val="45"/>
        </w:rPr>
      </w:pPr>
      <w:r w:rsidRPr="00E51A3D">
        <w:t>Step 1:</w:t>
      </w:r>
    </w:p>
    <w:p w14:paraId="5CF31FF1" w14:textId="77777777" w:rsidR="000F21AA" w:rsidRDefault="000F21AA" w:rsidP="000F21AA">
      <w:pPr>
        <w:pStyle w:val="ugb-feature-griddescription"/>
        <w:shd w:val="clear" w:color="auto" w:fill="FFFFFF"/>
        <w:spacing w:before="0" w:beforeAutospacing="0" w:after="240" w:afterAutospacing="0"/>
        <w:jc w:val="center"/>
        <w:rPr>
          <w:rFonts w:ascii="Open Sans" w:hAnsi="Open Sans" w:cs="Open Sans"/>
          <w:color w:val="000000"/>
          <w:sz w:val="18"/>
          <w:szCs w:val="18"/>
        </w:rPr>
      </w:pPr>
      <w:r>
        <w:rPr>
          <w:rStyle w:val="Strong"/>
          <w:rFonts w:ascii="Open Sans" w:hAnsi="Open Sans" w:cs="Open Sans"/>
          <w:color w:val="000000"/>
          <w:sz w:val="18"/>
          <w:szCs w:val="18"/>
        </w:rPr>
        <w:t>The White House Office of Management &amp; Budget (OMB) coordinates with federal agencies to create the President’s Budget, which covers all federal agencies. The President submits the Budget to Congress, which</w:t>
      </w:r>
      <w:r>
        <w:rPr>
          <w:rStyle w:val="stk-highlight"/>
          <w:rFonts w:ascii="Open Sans" w:eastAsiaTheme="majorEastAsia" w:hAnsi="Open Sans" w:cs="Open Sans"/>
          <w:color w:val="000000"/>
          <w:sz w:val="18"/>
          <w:szCs w:val="18"/>
        </w:rPr>
        <w:t> </w:t>
      </w:r>
      <w:r>
        <w:rPr>
          <w:rStyle w:val="Strong"/>
          <w:rFonts w:ascii="Open Sans" w:hAnsi="Open Sans" w:cs="Open Sans"/>
          <w:color w:val="000000"/>
          <w:sz w:val="18"/>
          <w:szCs w:val="18"/>
        </w:rPr>
        <w:t>must pass appropriations legislation that funds federal agencies.</w:t>
      </w:r>
    </w:p>
    <w:p w14:paraId="761D4C38" w14:textId="763BCA5D" w:rsidR="000F21AA" w:rsidRDefault="000F21AA" w:rsidP="000F21AA">
      <w:pPr>
        <w:shd w:val="clear" w:color="auto" w:fill="FFFFFF"/>
        <w:jc w:val="center"/>
        <w:rPr>
          <w:rFonts w:ascii="Source Sans Pro" w:hAnsi="Source Sans Pro" w:cs="Times New Roman"/>
          <w:color w:val="000000"/>
          <w:sz w:val="23"/>
          <w:szCs w:val="23"/>
        </w:rPr>
      </w:pPr>
      <w:r>
        <w:rPr>
          <w:rFonts w:ascii="Source Sans Pro" w:hAnsi="Source Sans Pro"/>
          <w:noProof/>
          <w:color w:val="000000"/>
          <w:sz w:val="23"/>
          <w:szCs w:val="23"/>
        </w:rPr>
        <w:drawing>
          <wp:inline distT="0" distB="0" distL="0" distR="0" wp14:anchorId="7D6658A8" wp14:editId="0CFD8DF6">
            <wp:extent cx="1330325" cy="990600"/>
            <wp:effectExtent l="0" t="0" r="0" b="0"/>
            <wp:docPr id="4" name="Picture 4" descr="Illustration of a grey government building meant to represent Congress in a blu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lustration of a grey government building meant to represent Congress in a blue cir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0325" cy="990600"/>
                    </a:xfrm>
                    <a:prstGeom prst="rect">
                      <a:avLst/>
                    </a:prstGeom>
                    <a:noFill/>
                    <a:ln>
                      <a:noFill/>
                    </a:ln>
                  </pic:spPr>
                </pic:pic>
              </a:graphicData>
            </a:graphic>
          </wp:inline>
        </w:drawing>
      </w:r>
    </w:p>
    <w:p w14:paraId="5D020138" w14:textId="77777777" w:rsidR="000F21AA" w:rsidRDefault="000F21AA" w:rsidP="00E51A3D">
      <w:pPr>
        <w:rPr>
          <w:rFonts w:ascii="Source Sans Pro" w:hAnsi="Source Sans Pro"/>
          <w:color w:val="333333"/>
          <w:sz w:val="45"/>
          <w:szCs w:val="45"/>
        </w:rPr>
      </w:pPr>
      <w:r w:rsidRPr="00E51A3D">
        <w:t>Step</w:t>
      </w:r>
      <w:r>
        <w:rPr>
          <w:rStyle w:val="Strong"/>
          <w:rFonts w:ascii="Source Sans Pro" w:hAnsi="Source Sans Pro"/>
          <w:b w:val="0"/>
          <w:bCs w:val="0"/>
          <w:color w:val="333333"/>
          <w:sz w:val="45"/>
          <w:szCs w:val="45"/>
        </w:rPr>
        <w:t xml:space="preserve"> 2:</w:t>
      </w:r>
    </w:p>
    <w:p w14:paraId="30F5AB5E" w14:textId="77777777" w:rsidR="000F21AA" w:rsidRDefault="000F21AA" w:rsidP="000F21AA">
      <w:pPr>
        <w:pStyle w:val="ugb-feature-griddescription"/>
        <w:shd w:val="clear" w:color="auto" w:fill="FFFFFF"/>
        <w:spacing w:before="0" w:beforeAutospacing="0" w:after="240" w:afterAutospacing="0"/>
        <w:jc w:val="center"/>
        <w:rPr>
          <w:rFonts w:ascii="Open Sans" w:hAnsi="Open Sans" w:cs="Open Sans"/>
          <w:color w:val="000000"/>
          <w:sz w:val="18"/>
          <w:szCs w:val="18"/>
        </w:rPr>
      </w:pPr>
      <w:r>
        <w:rPr>
          <w:rStyle w:val="Strong"/>
          <w:rFonts w:ascii="Open Sans" w:hAnsi="Open Sans" w:cs="Open Sans"/>
          <w:color w:val="000000"/>
          <w:sz w:val="18"/>
          <w:szCs w:val="18"/>
        </w:rPr>
        <w:t>The Congressional appropriations committees consider the President’s Budget as they prepare appropriations legislation for the next fiscal year.</w:t>
      </w:r>
    </w:p>
    <w:p w14:paraId="5BBC0FCF" w14:textId="77601871" w:rsidR="000F21AA" w:rsidRDefault="000F21AA" w:rsidP="000F21AA">
      <w:pPr>
        <w:shd w:val="clear" w:color="auto" w:fill="FFFFFF"/>
        <w:jc w:val="center"/>
        <w:rPr>
          <w:rFonts w:ascii="Source Sans Pro" w:hAnsi="Source Sans Pro" w:cs="Times New Roman"/>
          <w:color w:val="000000"/>
          <w:sz w:val="23"/>
          <w:szCs w:val="23"/>
        </w:rPr>
      </w:pPr>
      <w:r>
        <w:rPr>
          <w:rFonts w:ascii="Source Sans Pro" w:hAnsi="Source Sans Pro"/>
          <w:noProof/>
          <w:color w:val="000000"/>
          <w:sz w:val="23"/>
          <w:szCs w:val="23"/>
        </w:rPr>
        <w:drawing>
          <wp:inline distT="0" distB="0" distL="0" distR="0" wp14:anchorId="5A64259B" wp14:editId="13D54260">
            <wp:extent cx="1330325" cy="990600"/>
            <wp:effectExtent l="0" t="0" r="0" b="0"/>
            <wp:docPr id="3" name="Picture 3" descr="Illustration of a grey government building meant to represent Congress in a blu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of a grey government building meant to represent Congress in a blue cir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0325" cy="990600"/>
                    </a:xfrm>
                    <a:prstGeom prst="rect">
                      <a:avLst/>
                    </a:prstGeom>
                    <a:noFill/>
                    <a:ln>
                      <a:noFill/>
                    </a:ln>
                  </pic:spPr>
                </pic:pic>
              </a:graphicData>
            </a:graphic>
          </wp:inline>
        </w:drawing>
      </w:r>
    </w:p>
    <w:p w14:paraId="58B77029" w14:textId="77777777" w:rsidR="000F21AA" w:rsidRDefault="000F21AA" w:rsidP="00E51A3D">
      <w:r>
        <w:rPr>
          <w:rStyle w:val="Strong"/>
          <w:rFonts w:ascii="Source Sans Pro" w:hAnsi="Source Sans Pro"/>
          <w:b w:val="0"/>
          <w:bCs w:val="0"/>
          <w:color w:val="333333"/>
          <w:sz w:val="45"/>
          <w:szCs w:val="45"/>
        </w:rPr>
        <w:t>Step 3:</w:t>
      </w:r>
    </w:p>
    <w:p w14:paraId="1056A752" w14:textId="47B1FC8B" w:rsidR="000F21AA" w:rsidRDefault="000F21AA" w:rsidP="000F21AA">
      <w:pPr>
        <w:pStyle w:val="ugb-feature-griddescription"/>
        <w:shd w:val="clear" w:color="auto" w:fill="FFFFFF"/>
        <w:spacing w:before="0" w:beforeAutospacing="0" w:after="240" w:afterAutospacing="0"/>
        <w:jc w:val="center"/>
        <w:rPr>
          <w:rFonts w:ascii="Open Sans" w:hAnsi="Open Sans" w:cs="Open Sans"/>
          <w:color w:val="000000"/>
          <w:sz w:val="18"/>
          <w:szCs w:val="18"/>
        </w:rPr>
      </w:pPr>
      <w:r>
        <w:rPr>
          <w:rStyle w:val="Strong"/>
          <w:rFonts w:ascii="Open Sans" w:hAnsi="Open Sans" w:cs="Open Sans"/>
          <w:color w:val="000000"/>
          <w:sz w:val="18"/>
          <w:szCs w:val="18"/>
        </w:rPr>
        <w:t xml:space="preserve">The appropriations </w:t>
      </w:r>
      <w:r w:rsidR="00E51A3D">
        <w:rPr>
          <w:rStyle w:val="Strong"/>
          <w:rFonts w:ascii="Open Sans" w:hAnsi="Open Sans" w:cs="Open Sans"/>
          <w:color w:val="000000"/>
          <w:sz w:val="18"/>
          <w:szCs w:val="18"/>
        </w:rPr>
        <w:t>committees</w:t>
      </w:r>
      <w:r>
        <w:rPr>
          <w:rStyle w:val="Strong"/>
          <w:rFonts w:ascii="Open Sans" w:hAnsi="Open Sans" w:cs="Open Sans"/>
          <w:color w:val="000000"/>
          <w:sz w:val="18"/>
          <w:szCs w:val="18"/>
        </w:rPr>
        <w:t xml:space="preserve"> finalize the proposals and the House and Senate consider the legislation. Once passed and placed into a unified bill, Congress sends the legislation to the President.</w:t>
      </w:r>
    </w:p>
    <w:p w14:paraId="675DA0C5" w14:textId="1EE075E3" w:rsidR="000F21AA" w:rsidRDefault="000F21AA" w:rsidP="000F21AA">
      <w:pPr>
        <w:shd w:val="clear" w:color="auto" w:fill="FFFFFF"/>
        <w:jc w:val="center"/>
        <w:rPr>
          <w:rFonts w:ascii="Source Sans Pro" w:hAnsi="Source Sans Pro" w:cs="Times New Roman"/>
          <w:color w:val="000000"/>
          <w:sz w:val="23"/>
          <w:szCs w:val="23"/>
        </w:rPr>
      </w:pPr>
      <w:r>
        <w:rPr>
          <w:rFonts w:ascii="Source Sans Pro" w:hAnsi="Source Sans Pro"/>
          <w:noProof/>
          <w:color w:val="000000"/>
          <w:sz w:val="23"/>
          <w:szCs w:val="23"/>
        </w:rPr>
        <w:lastRenderedPageBreak/>
        <w:drawing>
          <wp:inline distT="0" distB="0" distL="0" distR="0" wp14:anchorId="4F039FD2" wp14:editId="771C972C">
            <wp:extent cx="1330325" cy="1052830"/>
            <wp:effectExtent l="0" t="0" r="0" b="0"/>
            <wp:docPr id="2" name="Picture 2" descr="Illustration of a government building meant to depict the white house inside a blu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ration of a government building meant to depict the white house inside a blue circ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0325" cy="1052830"/>
                    </a:xfrm>
                    <a:prstGeom prst="rect">
                      <a:avLst/>
                    </a:prstGeom>
                    <a:noFill/>
                    <a:ln>
                      <a:noFill/>
                    </a:ln>
                  </pic:spPr>
                </pic:pic>
              </a:graphicData>
            </a:graphic>
          </wp:inline>
        </w:drawing>
      </w:r>
    </w:p>
    <w:p w14:paraId="0DED9750" w14:textId="77777777" w:rsidR="000F21AA" w:rsidRDefault="000F21AA" w:rsidP="00E51A3D">
      <w:r>
        <w:rPr>
          <w:rStyle w:val="Strong"/>
          <w:rFonts w:ascii="Source Sans Pro" w:hAnsi="Source Sans Pro"/>
          <w:b w:val="0"/>
          <w:bCs w:val="0"/>
          <w:color w:val="333333"/>
          <w:sz w:val="45"/>
          <w:szCs w:val="45"/>
        </w:rPr>
        <w:t>Step 4:</w:t>
      </w:r>
    </w:p>
    <w:p w14:paraId="6ED28132" w14:textId="77777777" w:rsidR="000F21AA" w:rsidRDefault="000F21AA" w:rsidP="000F21AA">
      <w:pPr>
        <w:pStyle w:val="ugb-feature-griddescription"/>
        <w:shd w:val="clear" w:color="auto" w:fill="FFFFFF"/>
        <w:spacing w:before="0" w:beforeAutospacing="0" w:after="240" w:afterAutospacing="0"/>
        <w:jc w:val="center"/>
        <w:rPr>
          <w:rFonts w:ascii="Open Sans" w:hAnsi="Open Sans" w:cs="Open Sans"/>
          <w:color w:val="000000"/>
          <w:sz w:val="18"/>
          <w:szCs w:val="18"/>
        </w:rPr>
      </w:pPr>
      <w:r>
        <w:rPr>
          <w:rStyle w:val="Strong"/>
          <w:rFonts w:ascii="Open Sans" w:hAnsi="Open Sans" w:cs="Open Sans"/>
          <w:color w:val="000000"/>
          <w:sz w:val="18"/>
          <w:szCs w:val="18"/>
        </w:rPr>
        <w:t>The President signs the appropriations bill into law, providing funding for federal agencies.</w:t>
      </w:r>
    </w:p>
    <w:p w14:paraId="1CB350A7" w14:textId="77777777" w:rsidR="000F21AA" w:rsidRDefault="000F21AA" w:rsidP="00E51A3D">
      <w:pPr>
        <w:pStyle w:val="Heading2"/>
      </w:pPr>
      <w:r>
        <w:rPr>
          <w:rStyle w:val="Strong"/>
          <w:rFonts w:ascii="Segoe UI" w:hAnsi="Segoe UI" w:cs="Segoe UI"/>
          <w:color w:val="000000"/>
          <w:sz w:val="27"/>
          <w:szCs w:val="27"/>
        </w:rPr>
        <w:t>What is a Formula Grant?</w:t>
      </w:r>
    </w:p>
    <w:p w14:paraId="2629E951" w14:textId="77777777" w:rsidR="000F21AA" w:rsidRDefault="000F21AA" w:rsidP="000F21AA">
      <w:pPr>
        <w:pStyle w:val="has-black-color"/>
        <w:shd w:val="clear" w:color="auto" w:fill="FFFFFF"/>
        <w:spacing w:before="0" w:beforeAutospacing="0" w:after="340" w:afterAutospacing="0"/>
        <w:rPr>
          <w:rFonts w:ascii="Segoe UI" w:hAnsi="Segoe UI" w:cs="Segoe UI"/>
          <w:color w:val="000000"/>
          <w:sz w:val="27"/>
          <w:szCs w:val="27"/>
        </w:rPr>
      </w:pPr>
      <w:r>
        <w:rPr>
          <w:rFonts w:ascii="Segoe UI" w:hAnsi="Segoe UI" w:cs="Segoe UI"/>
          <w:color w:val="000000"/>
          <w:sz w:val="27"/>
          <w:szCs w:val="27"/>
        </w:rPr>
        <w:t>Council funding is based on a Formula Grant.</w:t>
      </w:r>
    </w:p>
    <w:p w14:paraId="30E88951" w14:textId="77777777" w:rsidR="000F21AA" w:rsidRDefault="000F21AA" w:rsidP="000F21AA">
      <w:pPr>
        <w:pStyle w:val="NormalWeb"/>
        <w:shd w:val="clear" w:color="auto" w:fill="FFFFFF"/>
        <w:spacing w:before="0" w:beforeAutospacing="0" w:after="340" w:afterAutospacing="0"/>
        <w:rPr>
          <w:rFonts w:ascii="Segoe UI" w:hAnsi="Segoe UI" w:cs="Segoe UI"/>
          <w:color w:val="000000"/>
          <w:sz w:val="27"/>
          <w:szCs w:val="27"/>
        </w:rPr>
      </w:pPr>
      <w:r>
        <w:rPr>
          <w:rFonts w:ascii="Segoe UI" w:hAnsi="Segoe UI" w:cs="Segoe UI"/>
          <w:color w:val="000000"/>
          <w:sz w:val="27"/>
          <w:szCs w:val="27"/>
        </w:rPr>
        <w:t>There are three statutory factors for determining each state’s funding amount. These factors are: </w:t>
      </w:r>
    </w:p>
    <w:p w14:paraId="63E8A770" w14:textId="77777777" w:rsidR="000F21AA" w:rsidRDefault="000F21AA" w:rsidP="000F21AA">
      <w:pPr>
        <w:numPr>
          <w:ilvl w:val="0"/>
          <w:numId w:val="3"/>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Total population of the state/territory </w:t>
      </w:r>
    </w:p>
    <w:p w14:paraId="6F6C6AAC" w14:textId="77777777" w:rsidR="000F21AA" w:rsidRDefault="000F21AA" w:rsidP="000F21AA">
      <w:pPr>
        <w:numPr>
          <w:ilvl w:val="0"/>
          <w:numId w:val="3"/>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Need for services for people with DD in the state/</w:t>
      </w:r>
      <w:proofErr w:type="gramStart"/>
      <w:r>
        <w:rPr>
          <w:rFonts w:ascii="Segoe UI" w:hAnsi="Segoe UI" w:cs="Segoe UI"/>
          <w:color w:val="000000"/>
          <w:sz w:val="27"/>
          <w:szCs w:val="27"/>
        </w:rPr>
        <w:t>territory</w:t>
      </w:r>
      <w:proofErr w:type="gramEnd"/>
      <w:r>
        <w:rPr>
          <w:rFonts w:ascii="Segoe UI" w:hAnsi="Segoe UI" w:cs="Segoe UI"/>
          <w:color w:val="000000"/>
          <w:sz w:val="27"/>
          <w:szCs w:val="27"/>
        </w:rPr>
        <w:t> </w:t>
      </w:r>
    </w:p>
    <w:p w14:paraId="2D453369" w14:textId="77777777" w:rsidR="000F21AA" w:rsidRDefault="000F21AA" w:rsidP="000F21AA">
      <w:pPr>
        <w:numPr>
          <w:ilvl w:val="0"/>
          <w:numId w:val="3"/>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Financial need of the state/territory </w:t>
      </w:r>
    </w:p>
    <w:p w14:paraId="33CEFBC6" w14:textId="77777777" w:rsidR="000F21AA" w:rsidRDefault="000F21AA" w:rsidP="00E51A3D">
      <w:r>
        <w:rPr>
          <w:rStyle w:val="Strong"/>
          <w:rFonts w:ascii="Segoe UI" w:hAnsi="Segoe UI" w:cs="Segoe UI"/>
          <w:b w:val="0"/>
          <w:bCs w:val="0"/>
          <w:color w:val="222222"/>
          <w:sz w:val="33"/>
          <w:szCs w:val="33"/>
        </w:rPr>
        <w:t>State/ Territory Population (30%):</w:t>
      </w:r>
    </w:p>
    <w:p w14:paraId="269DBC43" w14:textId="77777777" w:rsidR="000F21AA" w:rsidRDefault="000F21AA" w:rsidP="000F21AA">
      <w:pPr>
        <w:pStyle w:val="NormalWeb"/>
        <w:shd w:val="clear" w:color="auto" w:fill="FFFFFF"/>
        <w:spacing w:before="0" w:beforeAutospacing="0" w:after="0" w:afterAutospacing="0"/>
        <w:rPr>
          <w:rFonts w:ascii="Segoe UI" w:hAnsi="Segoe UI" w:cs="Segoe UI"/>
          <w:color w:val="222222"/>
          <w:sz w:val="27"/>
          <w:szCs w:val="27"/>
        </w:rPr>
      </w:pPr>
      <w:r>
        <w:rPr>
          <w:rFonts w:ascii="Segoe UI" w:hAnsi="Segoe UI" w:cs="Segoe UI"/>
          <w:color w:val="222222"/>
          <w:sz w:val="27"/>
          <w:szCs w:val="27"/>
        </w:rPr>
        <w:t>Based on July Census figures released in August of each year. </w:t>
      </w:r>
    </w:p>
    <w:p w14:paraId="0C4C2E4F" w14:textId="77777777" w:rsidR="000F21AA" w:rsidRDefault="000F21AA" w:rsidP="00E51A3D">
      <w:r>
        <w:rPr>
          <w:rStyle w:val="Strong"/>
          <w:rFonts w:ascii="Segoe UI" w:hAnsi="Segoe UI" w:cs="Segoe UI"/>
          <w:b w:val="0"/>
          <w:bCs w:val="0"/>
          <w:color w:val="222222"/>
          <w:sz w:val="33"/>
          <w:szCs w:val="33"/>
        </w:rPr>
        <w:t>Need for Services (30%):</w:t>
      </w:r>
    </w:p>
    <w:p w14:paraId="26B3E588" w14:textId="1D5B117A" w:rsidR="00F91F7F" w:rsidRDefault="000F21AA">
      <w:pPr>
        <w:rPr>
          <w:rFonts w:ascii="Segoe UI" w:hAnsi="Segoe UI" w:cs="Segoe UI"/>
          <w:color w:val="222222"/>
          <w:sz w:val="27"/>
          <w:szCs w:val="27"/>
          <w:shd w:val="clear" w:color="auto" w:fill="F8EBC5"/>
        </w:rPr>
      </w:pPr>
      <w:r>
        <w:rPr>
          <w:rFonts w:ascii="Segoe UI" w:hAnsi="Segoe UI" w:cs="Segoe UI"/>
          <w:color w:val="222222"/>
          <w:sz w:val="27"/>
          <w:szCs w:val="27"/>
          <w:shd w:val="clear" w:color="auto" w:fill="F8EBC5"/>
        </w:rPr>
        <w:t>Based on a 1.58 percent prevalence rate for developmental disabilities in each State and Territory from the HHS National Health Interview Survey on Disability (NHIS-D). </w:t>
      </w:r>
    </w:p>
    <w:p w14:paraId="52E73A19" w14:textId="77777777" w:rsidR="000F21AA" w:rsidRDefault="000F21AA" w:rsidP="00E51A3D">
      <w:r>
        <w:rPr>
          <w:rStyle w:val="Strong"/>
          <w:rFonts w:ascii="Segoe UI" w:hAnsi="Segoe UI" w:cs="Segoe UI"/>
          <w:b w:val="0"/>
          <w:bCs w:val="0"/>
          <w:color w:val="000000"/>
          <w:sz w:val="33"/>
          <w:szCs w:val="33"/>
        </w:rPr>
        <w:t>Financial Need (40%):</w:t>
      </w:r>
    </w:p>
    <w:p w14:paraId="0BACB39E" w14:textId="77777777" w:rsidR="000F21AA" w:rsidRDefault="000F21AA" w:rsidP="000F21AA">
      <w:pPr>
        <w:pStyle w:val="has-black-color"/>
        <w:spacing w:before="0" w:beforeAutospacing="0" w:after="340" w:afterAutospacing="0"/>
        <w:rPr>
          <w:rFonts w:ascii="Segoe UI" w:hAnsi="Segoe UI" w:cs="Segoe UI"/>
          <w:color w:val="222222"/>
          <w:sz w:val="27"/>
          <w:szCs w:val="27"/>
        </w:rPr>
      </w:pPr>
      <w:r>
        <w:rPr>
          <w:rFonts w:ascii="Segoe UI" w:hAnsi="Segoe UI" w:cs="Segoe UI"/>
          <w:color w:val="222222"/>
          <w:sz w:val="27"/>
          <w:szCs w:val="27"/>
        </w:rPr>
        <w:t>Use a combination of poverty (20%) and unemployment rates (20%) from July of each calendar year.  </w:t>
      </w:r>
    </w:p>
    <w:p w14:paraId="217A1CE6" w14:textId="77777777" w:rsidR="000F21AA" w:rsidRDefault="000F21AA" w:rsidP="00E51A3D">
      <w:r>
        <w:rPr>
          <w:rStyle w:val="Strong"/>
          <w:rFonts w:ascii="Segoe UI" w:hAnsi="Segoe UI" w:cs="Segoe UI"/>
          <w:b w:val="0"/>
          <w:bCs w:val="0"/>
          <w:color w:val="000000"/>
          <w:sz w:val="33"/>
          <w:szCs w:val="33"/>
        </w:rPr>
        <w:t>Financial Need (40%):</w:t>
      </w:r>
    </w:p>
    <w:p w14:paraId="64B35707" w14:textId="77777777" w:rsidR="000F21AA" w:rsidRDefault="000F21AA" w:rsidP="000F21AA">
      <w:pPr>
        <w:pStyle w:val="has-black-color"/>
        <w:spacing w:before="0" w:beforeAutospacing="0" w:after="340" w:afterAutospacing="0"/>
        <w:rPr>
          <w:rFonts w:ascii="Segoe UI" w:hAnsi="Segoe UI" w:cs="Segoe UI"/>
          <w:color w:val="222222"/>
          <w:sz w:val="27"/>
          <w:szCs w:val="27"/>
        </w:rPr>
      </w:pPr>
      <w:r>
        <w:rPr>
          <w:rFonts w:ascii="Segoe UI" w:hAnsi="Segoe UI" w:cs="Segoe UI"/>
          <w:color w:val="222222"/>
          <w:sz w:val="27"/>
          <w:szCs w:val="27"/>
        </w:rPr>
        <w:t>Use a combination of poverty (20%) and unemployment rates (20%) from July of each calendar year.  </w:t>
      </w:r>
    </w:p>
    <w:p w14:paraId="12A6BF81" w14:textId="77777777" w:rsidR="000F21AA" w:rsidRPr="000F21AA" w:rsidRDefault="000F21AA" w:rsidP="000F21AA">
      <w:pPr>
        <w:shd w:val="clear" w:color="auto" w:fill="FFFFFF"/>
        <w:spacing w:after="340" w:line="240" w:lineRule="auto"/>
        <w:rPr>
          <w:rFonts w:ascii="Segoe UI" w:eastAsia="Times New Roman" w:hAnsi="Segoe UI" w:cs="Segoe UI"/>
          <w:color w:val="000000"/>
          <w:sz w:val="27"/>
          <w:szCs w:val="27"/>
        </w:rPr>
      </w:pPr>
      <w:r w:rsidRPr="000F21AA">
        <w:rPr>
          <w:rFonts w:ascii="Segoe UI" w:eastAsia="Times New Roman" w:hAnsi="Segoe UI" w:cs="Segoe UI"/>
          <w:b/>
          <w:bCs/>
          <w:color w:val="000000"/>
          <w:sz w:val="27"/>
          <w:szCs w:val="27"/>
        </w:rPr>
        <w:lastRenderedPageBreak/>
        <w:t>How are funds allocated?</w:t>
      </w:r>
    </w:p>
    <w:p w14:paraId="220D73E2" w14:textId="77777777" w:rsidR="000F21AA" w:rsidRPr="000F21AA" w:rsidRDefault="000F21AA" w:rsidP="000F21AA">
      <w:pPr>
        <w:numPr>
          <w:ilvl w:val="0"/>
          <w:numId w:val="4"/>
        </w:numPr>
        <w:shd w:val="clear" w:color="auto" w:fill="FFFFFF"/>
        <w:spacing w:before="100" w:beforeAutospacing="1" w:after="100" w:afterAutospacing="1"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The authorizing legislation and regulations contain distribution formulas for allocating federal funds to states/territories or local governments.</w:t>
      </w:r>
    </w:p>
    <w:p w14:paraId="79236B88" w14:textId="77777777" w:rsidR="000F21AA" w:rsidRPr="000F21AA" w:rsidRDefault="000F21AA" w:rsidP="000F21AA">
      <w:pPr>
        <w:numPr>
          <w:ilvl w:val="0"/>
          <w:numId w:val="4"/>
        </w:numPr>
        <w:shd w:val="clear" w:color="auto" w:fill="FFFFFF"/>
        <w:spacing w:before="100" w:beforeAutospacing="1" w:after="100" w:afterAutospacing="1"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 The eligibility criteria for the program are pre-determined. To receive a formula grant, the entity must meet all eligibility criteria.</w:t>
      </w:r>
    </w:p>
    <w:p w14:paraId="5EE136B7" w14:textId="77777777" w:rsidR="000F21AA" w:rsidRPr="000F21AA" w:rsidRDefault="000F21AA" w:rsidP="000F21AA">
      <w:pPr>
        <w:shd w:val="clear" w:color="auto" w:fill="FFFFFF"/>
        <w:spacing w:after="340" w:line="240" w:lineRule="auto"/>
        <w:rPr>
          <w:rFonts w:ascii="Segoe UI" w:eastAsia="Times New Roman" w:hAnsi="Segoe UI" w:cs="Segoe UI"/>
          <w:color w:val="000000"/>
          <w:sz w:val="27"/>
          <w:szCs w:val="27"/>
        </w:rPr>
      </w:pPr>
      <w:r w:rsidRPr="000F21AA">
        <w:rPr>
          <w:rFonts w:ascii="Segoe UI" w:eastAsia="Times New Roman" w:hAnsi="Segoe UI" w:cs="Segoe UI"/>
          <w:b/>
          <w:bCs/>
          <w:color w:val="000000"/>
          <w:sz w:val="27"/>
          <w:szCs w:val="27"/>
        </w:rPr>
        <w:t>Important Note: </w:t>
      </w:r>
      <w:r w:rsidRPr="000F21AA">
        <w:rPr>
          <w:rFonts w:ascii="Segoe UI" w:eastAsia="Times New Roman" w:hAnsi="Segoe UI" w:cs="Segoe UI"/>
          <w:color w:val="000000"/>
          <w:sz w:val="27"/>
          <w:szCs w:val="27"/>
        </w:rPr>
        <w:t>Formula grants are also known as </w:t>
      </w:r>
      <w:r w:rsidRPr="000F21AA">
        <w:rPr>
          <w:rFonts w:ascii="Segoe UI" w:eastAsia="Times New Roman" w:hAnsi="Segoe UI" w:cs="Segoe UI"/>
          <w:b/>
          <w:bCs/>
          <w:color w:val="000000"/>
          <w:sz w:val="27"/>
          <w:szCs w:val="27"/>
        </w:rPr>
        <w:t>mandatory grants</w:t>
      </w:r>
      <w:r w:rsidRPr="000F21AA">
        <w:rPr>
          <w:rFonts w:ascii="Segoe UI" w:eastAsia="Times New Roman" w:hAnsi="Segoe UI" w:cs="Segoe UI"/>
          <w:color w:val="000000"/>
          <w:sz w:val="27"/>
          <w:szCs w:val="27"/>
        </w:rPr>
        <w:t>.  They are for on-going programs and do not require application or competition.  Eligibility and funding levels for formula grants (mandatory) are based on specific legislation.  For Councils, the legislation is the Developmental Disabilities Assistance and Bill of Rights Act of 2000.</w:t>
      </w:r>
    </w:p>
    <w:p w14:paraId="49BA2845" w14:textId="5F0DEEB8" w:rsidR="000F21AA" w:rsidRDefault="000F21AA">
      <w:pPr>
        <w:rPr>
          <w:rFonts w:ascii="Segoe UI" w:hAnsi="Segoe UI" w:cs="Segoe UI"/>
          <w:color w:val="000000"/>
          <w:sz w:val="27"/>
          <w:szCs w:val="27"/>
          <w:shd w:val="clear" w:color="auto" w:fill="FFFFFF"/>
        </w:rPr>
      </w:pPr>
      <w:r>
        <w:rPr>
          <w:rFonts w:ascii="Segoe UI" w:hAnsi="Segoe UI" w:cs="Segoe UI"/>
          <w:color w:val="000000"/>
          <w:sz w:val="27"/>
          <w:szCs w:val="27"/>
          <w:shd w:val="clear" w:color="auto" w:fill="FFFFFF"/>
        </w:rPr>
        <w:t>A Notice of Award (NOA) is the official, legally binding issuance of the basic state grant award. The Administration for Community Living, Office of Grants Management (OGM) distributes the Notice of Awards (NOA).</w:t>
      </w:r>
      <w:r>
        <w:rPr>
          <w:rFonts w:ascii="Segoe UI" w:hAnsi="Segoe UI" w:cs="Segoe UI"/>
          <w:color w:val="000000"/>
          <w:sz w:val="27"/>
          <w:szCs w:val="27"/>
        </w:rPr>
        <w:br/>
      </w:r>
      <w:r>
        <w:rPr>
          <w:rFonts w:ascii="Segoe UI" w:hAnsi="Segoe UI" w:cs="Segoe UI"/>
          <w:color w:val="000000"/>
          <w:sz w:val="27"/>
          <w:szCs w:val="27"/>
        </w:rPr>
        <w:br/>
      </w:r>
      <w:r>
        <w:fldChar w:fldCharType="begin"/>
      </w:r>
      <w:r>
        <w:instrText xml:space="preserve"> INCLUDEPICTURE "https://s.w.org/images/core/emoji/14.0.0/svg/1f91d-1f3fc.svg" \* MERGEFORMATINET </w:instrText>
      </w:r>
      <w:r>
        <w:fldChar w:fldCharType="separate"/>
      </w:r>
      <w:r>
        <w:pict w14:anchorId="2E5D3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24pt;height:24pt"/>
        </w:pict>
      </w:r>
      <w:r>
        <w:fldChar w:fldCharType="end"/>
      </w:r>
      <w:r>
        <w:rPr>
          <w:rFonts w:ascii="Segoe UI" w:hAnsi="Segoe UI" w:cs="Segoe UI"/>
          <w:color w:val="000000"/>
          <w:sz w:val="27"/>
          <w:szCs w:val="27"/>
          <w:shd w:val="clear" w:color="auto" w:fill="FFFFFF"/>
        </w:rPr>
        <w:t>When the organization accepts the grant (i.e., drawing down funds on the award ), it becomes legally obligated to carry out the full terms and conditions of the grant. </w:t>
      </w:r>
      <w:r>
        <w:rPr>
          <w:rFonts w:ascii="Segoe UI" w:hAnsi="Segoe UI" w:cs="Segoe UI"/>
          <w:color w:val="000000"/>
          <w:sz w:val="27"/>
          <w:szCs w:val="27"/>
        </w:rPr>
        <w:br/>
      </w:r>
      <w:r>
        <w:fldChar w:fldCharType="begin"/>
      </w:r>
      <w:r>
        <w:instrText xml:space="preserve"> INCLUDEPICTURE "https://s.w.org/images/core/emoji/14.0.0/svg/2714.svg" \* MERGEFORMATINET </w:instrText>
      </w:r>
      <w:r>
        <w:fldChar w:fldCharType="separate"/>
      </w:r>
      <w:r>
        <w:pict w14:anchorId="489FC2C1">
          <v:shape id="_x0000_i1036" type="#_x0000_t75" alt="✔️" style="width:24pt;height:24pt"/>
        </w:pict>
      </w:r>
      <w:r>
        <w:fldChar w:fldCharType="end"/>
      </w:r>
      <w:r>
        <w:rPr>
          <w:rFonts w:ascii="Segoe UI" w:hAnsi="Segoe UI" w:cs="Segoe UI"/>
          <w:color w:val="000000"/>
          <w:sz w:val="27"/>
          <w:szCs w:val="27"/>
          <w:shd w:val="clear" w:color="auto" w:fill="FFFFFF"/>
        </w:rPr>
        <w:t> As an award recipient, the organization is also subject to federal statutory and regulatory requirements and policies.</w:t>
      </w:r>
      <w:r>
        <w:rPr>
          <w:rFonts w:ascii="Segoe UI" w:hAnsi="Segoe UI" w:cs="Segoe UI"/>
          <w:color w:val="000000"/>
          <w:sz w:val="27"/>
          <w:szCs w:val="27"/>
        </w:rPr>
        <w:br/>
      </w:r>
      <w:r>
        <w:fldChar w:fldCharType="begin"/>
      </w:r>
      <w:r>
        <w:instrText xml:space="preserve"> INCLUDEPICTURE "https://s.w.org/images/core/emoji/14.0.0/svg/1f4dd.svg" \* MERGEFORMATINET </w:instrText>
      </w:r>
      <w:r>
        <w:fldChar w:fldCharType="separate"/>
      </w:r>
      <w:r>
        <w:pict w14:anchorId="33FF4426">
          <v:shape id="_x0000_i1037" type="#_x0000_t75" alt="📝" style="width:24pt;height:24pt"/>
        </w:pict>
      </w:r>
      <w:r>
        <w:fldChar w:fldCharType="end"/>
      </w:r>
      <w:r>
        <w:rPr>
          <w:rFonts w:ascii="Segoe UI" w:hAnsi="Segoe UI" w:cs="Segoe UI"/>
          <w:color w:val="000000"/>
          <w:sz w:val="27"/>
          <w:szCs w:val="27"/>
          <w:shd w:val="clear" w:color="auto" w:fill="FFFFFF"/>
        </w:rPr>
        <w:t> The notices of award (NOA) contains standard information about the DD Council Basic Grant award and includes the following information:</w:t>
      </w:r>
      <w:r>
        <w:rPr>
          <w:rFonts w:ascii="Segoe UI" w:hAnsi="Segoe UI" w:cs="Segoe UI"/>
          <w:color w:val="000000"/>
          <w:sz w:val="27"/>
          <w:szCs w:val="27"/>
        </w:rPr>
        <w:br/>
      </w:r>
      <w:r>
        <w:rPr>
          <w:rFonts w:ascii="Segoe UI" w:hAnsi="Segoe UI" w:cs="Segoe UI"/>
          <w:color w:val="000000"/>
          <w:sz w:val="27"/>
          <w:szCs w:val="27"/>
        </w:rPr>
        <w:br/>
      </w:r>
      <w:r>
        <w:rPr>
          <w:rFonts w:ascii="Segoe UI" w:hAnsi="Segoe UI" w:cs="Segoe UI"/>
          <w:color w:val="000000"/>
          <w:sz w:val="27"/>
          <w:szCs w:val="27"/>
          <w:shd w:val="clear" w:color="auto" w:fill="FFFFFF"/>
        </w:rPr>
        <w:t>*Note: The provision of more than one award notice may occur with a federal continuing resolution</w:t>
      </w:r>
      <w:hyperlink r:id="rId10" w:anchor="_msocom_3" w:history="1">
        <w:r>
          <w:rPr>
            <w:rStyle w:val="Hyperlink"/>
            <w:rFonts w:ascii="Segoe UI" w:hAnsi="Segoe UI" w:cs="Segoe UI"/>
            <w:color w:val="7F54B3"/>
            <w:sz w:val="27"/>
            <w:szCs w:val="27"/>
            <w:shd w:val="clear" w:color="auto" w:fill="FFFFFF"/>
          </w:rPr>
          <w:t>.</w:t>
        </w:r>
      </w:hyperlink>
      <w:r>
        <w:rPr>
          <w:rFonts w:ascii="Segoe UI" w:hAnsi="Segoe UI" w:cs="Segoe UI"/>
          <w:color w:val="000000"/>
          <w:sz w:val="27"/>
          <w:szCs w:val="27"/>
          <w:shd w:val="clear" w:color="auto" w:fill="FFFFFF"/>
        </w:rPr>
        <w:t> A continuing resolution is a temporary funding method Congress can use to fund the federal government for a limited time.</w:t>
      </w:r>
    </w:p>
    <w:p w14:paraId="380C7FED" w14:textId="77777777" w:rsidR="000F21AA" w:rsidRDefault="000F21AA" w:rsidP="000F21AA">
      <w:pPr>
        <w:pStyle w:val="has-text-align-center"/>
        <w:shd w:val="clear" w:color="auto" w:fill="FFFFFF"/>
        <w:spacing w:before="0" w:beforeAutospacing="0" w:after="340" w:afterAutospacing="0"/>
        <w:jc w:val="center"/>
        <w:rPr>
          <w:rFonts w:ascii="Segoe UI" w:hAnsi="Segoe UI" w:cs="Segoe UI"/>
          <w:color w:val="000000"/>
          <w:sz w:val="27"/>
          <w:szCs w:val="27"/>
        </w:rPr>
      </w:pPr>
      <w:r>
        <w:rPr>
          <w:rFonts w:ascii="Segoe UI" w:hAnsi="Segoe UI" w:cs="Segoe UI"/>
          <w:color w:val="000000"/>
          <w:sz w:val="27"/>
          <w:szCs w:val="27"/>
        </w:rPr>
        <w:t>Elements of the Notice of Award:</w:t>
      </w:r>
    </w:p>
    <w:p w14:paraId="52946A4F" w14:textId="77777777" w:rsidR="000F21AA" w:rsidRDefault="000F21AA" w:rsidP="000F21AA">
      <w:pPr>
        <w:numPr>
          <w:ilvl w:val="0"/>
          <w:numId w:val="5"/>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Title of Program: (SCDD) DD Act State Councils on Developmental Disabilities</w:t>
      </w:r>
    </w:p>
    <w:p w14:paraId="22BF2FEB" w14:textId="77777777" w:rsidR="000F21AA" w:rsidRDefault="000F21AA" w:rsidP="000F21AA">
      <w:pPr>
        <w:numPr>
          <w:ilvl w:val="0"/>
          <w:numId w:val="5"/>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Award Authority (PL 106-402)</w:t>
      </w:r>
    </w:p>
    <w:p w14:paraId="1B9E0E55" w14:textId="77777777" w:rsidR="000F21AA" w:rsidRDefault="000F21AA" w:rsidP="000F21AA">
      <w:pPr>
        <w:numPr>
          <w:ilvl w:val="0"/>
          <w:numId w:val="5"/>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lastRenderedPageBreak/>
        <w:t>Grantee; State or Territory name; DSA name, address or DD Council name, address.</w:t>
      </w:r>
    </w:p>
    <w:p w14:paraId="1998A30E" w14:textId="77777777" w:rsidR="000F21AA" w:rsidRDefault="000F21AA" w:rsidP="000F21AA">
      <w:pPr>
        <w:numPr>
          <w:ilvl w:val="0"/>
          <w:numId w:val="5"/>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Date of award</w:t>
      </w:r>
    </w:p>
    <w:p w14:paraId="0FB41134" w14:textId="77777777" w:rsidR="000F21AA" w:rsidRDefault="000F21AA" w:rsidP="000F21AA">
      <w:pPr>
        <w:numPr>
          <w:ilvl w:val="0"/>
          <w:numId w:val="5"/>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Grant Number (Unique number identifying the fiscal year, program, and the grantee; use this number any time you are communicating about the award)</w:t>
      </w:r>
    </w:p>
    <w:p w14:paraId="0A04A573" w14:textId="77777777" w:rsidR="000F21AA" w:rsidRDefault="000F21AA" w:rsidP="000F21AA">
      <w:pPr>
        <w:numPr>
          <w:ilvl w:val="0"/>
          <w:numId w:val="5"/>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Award Instrument (Formula Grant for DD Councils)</w:t>
      </w:r>
    </w:p>
    <w:p w14:paraId="6F4BF109" w14:textId="77777777" w:rsidR="000F21AA" w:rsidRDefault="000F21AA" w:rsidP="000F21AA">
      <w:pPr>
        <w:numPr>
          <w:ilvl w:val="0"/>
          <w:numId w:val="5"/>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Project Period (obligation timeframe for the award; also referred to as the period of performance)</w:t>
      </w:r>
    </w:p>
    <w:p w14:paraId="4F6AD251" w14:textId="77777777" w:rsidR="000F21AA" w:rsidRDefault="000F21AA" w:rsidP="000F21AA">
      <w:pPr>
        <w:numPr>
          <w:ilvl w:val="0"/>
          <w:numId w:val="5"/>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Budget Period (obligation timeframe for the award)</w:t>
      </w:r>
    </w:p>
    <w:p w14:paraId="50134491" w14:textId="77777777" w:rsidR="000F21AA" w:rsidRDefault="000F21AA" w:rsidP="000F21AA">
      <w:pPr>
        <w:numPr>
          <w:ilvl w:val="0"/>
          <w:numId w:val="6"/>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Award amount for this notice (indicates the number of funds released by this award notice)</w:t>
      </w:r>
    </w:p>
    <w:p w14:paraId="0E3A5209" w14:textId="77777777" w:rsidR="000F21AA" w:rsidRDefault="000F21AA" w:rsidP="000F21AA">
      <w:pPr>
        <w:numPr>
          <w:ilvl w:val="0"/>
          <w:numId w:val="6"/>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Cumulative Grant award to date</w:t>
      </w:r>
    </w:p>
    <w:p w14:paraId="6E69D133" w14:textId="77777777" w:rsidR="000F21AA" w:rsidRDefault="000F21AA" w:rsidP="000F21AA">
      <w:pPr>
        <w:numPr>
          <w:ilvl w:val="0"/>
          <w:numId w:val="6"/>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Appropriation information</w:t>
      </w:r>
    </w:p>
    <w:p w14:paraId="6C8B78A0" w14:textId="77777777" w:rsidR="000F21AA" w:rsidRDefault="000F21AA" w:rsidP="000F21AA">
      <w:pPr>
        <w:numPr>
          <w:ilvl w:val="0"/>
          <w:numId w:val="6"/>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Object Class Code Obligation (budget period) and liquidation timeframes</w:t>
      </w:r>
    </w:p>
    <w:p w14:paraId="3D9F8FEE" w14:textId="77777777" w:rsidR="000F21AA" w:rsidRDefault="000F21AA" w:rsidP="000F21AA">
      <w:pPr>
        <w:numPr>
          <w:ilvl w:val="0"/>
          <w:numId w:val="6"/>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Project Period timeframe</w:t>
      </w:r>
    </w:p>
    <w:p w14:paraId="2D617667" w14:textId="77777777" w:rsidR="000F21AA" w:rsidRDefault="000F21AA" w:rsidP="000F21AA">
      <w:pPr>
        <w:numPr>
          <w:ilvl w:val="0"/>
          <w:numId w:val="6"/>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Grant requirements</w:t>
      </w:r>
    </w:p>
    <w:p w14:paraId="0F081833" w14:textId="77777777" w:rsidR="000F21AA" w:rsidRDefault="000F21AA" w:rsidP="000F21AA">
      <w:pPr>
        <w:numPr>
          <w:ilvl w:val="0"/>
          <w:numId w:val="6"/>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Federal Financial Report</w:t>
      </w:r>
    </w:p>
    <w:p w14:paraId="44951AA5" w14:textId="77777777" w:rsidR="000F21AA" w:rsidRDefault="000F21AA" w:rsidP="000F21AA">
      <w:pPr>
        <w:numPr>
          <w:ilvl w:val="0"/>
          <w:numId w:val="6"/>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Program Performance Report</w:t>
      </w:r>
    </w:p>
    <w:p w14:paraId="272BF5AC" w14:textId="77777777" w:rsidR="000F21AA" w:rsidRDefault="000F21AA" w:rsidP="000F21AA">
      <w:pPr>
        <w:numPr>
          <w:ilvl w:val="0"/>
          <w:numId w:val="6"/>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Federal share of the cost of all projects</w:t>
      </w:r>
    </w:p>
    <w:p w14:paraId="5C7C9722" w14:textId="77777777" w:rsidR="000F21AA" w:rsidRDefault="000F21AA" w:rsidP="000F21AA">
      <w:pPr>
        <w:numPr>
          <w:ilvl w:val="0"/>
          <w:numId w:val="6"/>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Payment</w:t>
      </w:r>
    </w:p>
    <w:p w14:paraId="32BED06A" w14:textId="77777777" w:rsidR="000F21AA" w:rsidRDefault="000F21AA" w:rsidP="000F21AA">
      <w:pPr>
        <w:numPr>
          <w:ilvl w:val="0"/>
          <w:numId w:val="6"/>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Federal Cash Reporting</w:t>
      </w:r>
    </w:p>
    <w:p w14:paraId="5D4E3CE9" w14:textId="77777777" w:rsidR="000F21AA" w:rsidRDefault="000F21AA" w:rsidP="000F21AA">
      <w:pPr>
        <w:numPr>
          <w:ilvl w:val="0"/>
          <w:numId w:val="6"/>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CFDA Program Title (Catalog of Federal Domestic Assistance number; 93.630 State DD Councils)</w:t>
      </w:r>
    </w:p>
    <w:p w14:paraId="1D839EA6" w14:textId="77777777" w:rsidR="000F21AA" w:rsidRDefault="000F21AA" w:rsidP="000F21AA">
      <w:pPr>
        <w:numPr>
          <w:ilvl w:val="0"/>
          <w:numId w:val="6"/>
        </w:numPr>
        <w:shd w:val="clear" w:color="auto" w:fill="FFFFFF"/>
        <w:spacing w:before="100" w:beforeAutospacing="1" w:after="100" w:afterAutospacing="1" w:line="240" w:lineRule="auto"/>
        <w:rPr>
          <w:rFonts w:ascii="Segoe UI" w:hAnsi="Segoe UI" w:cs="Segoe UI"/>
          <w:color w:val="000000"/>
          <w:sz w:val="27"/>
          <w:szCs w:val="27"/>
        </w:rPr>
      </w:pPr>
      <w:r>
        <w:rPr>
          <w:rFonts w:ascii="Segoe UI" w:hAnsi="Segoe UI" w:cs="Segoe UI"/>
          <w:color w:val="000000"/>
          <w:sz w:val="27"/>
          <w:szCs w:val="27"/>
        </w:rPr>
        <w:t>EIN (Electronic Identification Number)</w:t>
      </w:r>
    </w:p>
    <w:p w14:paraId="5D69FE46" w14:textId="2FC4D2A2" w:rsidR="000F21AA" w:rsidRDefault="000F21AA" w:rsidP="000F21AA">
      <w:pPr>
        <w:shd w:val="clear" w:color="auto" w:fill="FFFFFF"/>
        <w:spacing w:after="0"/>
        <w:rPr>
          <w:rFonts w:ascii="Source Sans Pro" w:hAnsi="Source Sans Pro" w:cs="Times New Roman"/>
          <w:color w:val="000000"/>
          <w:sz w:val="23"/>
          <w:szCs w:val="23"/>
        </w:rPr>
      </w:pPr>
      <w:r>
        <w:rPr>
          <w:rFonts w:ascii="Source Sans Pro" w:hAnsi="Source Sans Pro"/>
          <w:noProof/>
          <w:color w:val="7F54B3"/>
          <w:sz w:val="23"/>
          <w:szCs w:val="23"/>
        </w:rPr>
        <w:drawing>
          <wp:inline distT="0" distB="0" distL="0" distR="0" wp14:anchorId="49A9A240" wp14:editId="322AD1F1">
            <wp:extent cx="297815" cy="297815"/>
            <wp:effectExtent l="0" t="0" r="0" b="0"/>
            <wp:docPr id="6" name="Picture 6" descr="Red Exclamation mark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 Exclamation mark ic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p>
    <w:p w14:paraId="464CB792" w14:textId="77777777" w:rsidR="000F21AA" w:rsidRDefault="000F21AA" w:rsidP="000F21AA">
      <w:pPr>
        <w:pStyle w:val="has-black-color"/>
        <w:shd w:val="clear" w:color="auto" w:fill="FFFFFF"/>
        <w:spacing w:before="0" w:beforeAutospacing="0" w:after="340" w:afterAutospacing="0"/>
        <w:rPr>
          <w:rFonts w:ascii="Segoe UI" w:hAnsi="Segoe UI" w:cs="Segoe UI"/>
          <w:color w:val="000000"/>
          <w:sz w:val="27"/>
          <w:szCs w:val="27"/>
        </w:rPr>
      </w:pPr>
      <w:r>
        <w:rPr>
          <w:rStyle w:val="Strong"/>
          <w:rFonts w:ascii="Segoe UI" w:eastAsiaTheme="majorEastAsia" w:hAnsi="Segoe UI" w:cs="Segoe UI"/>
          <w:color w:val="000000"/>
          <w:sz w:val="27"/>
          <w:szCs w:val="27"/>
        </w:rPr>
        <w:t>IMPORTANT</w:t>
      </w:r>
      <w:r>
        <w:rPr>
          <w:rFonts w:ascii="Segoe UI" w:hAnsi="Segoe UI" w:cs="Segoe UI"/>
          <w:color w:val="000000"/>
          <w:sz w:val="27"/>
          <w:szCs w:val="27"/>
        </w:rPr>
        <w:t> </w:t>
      </w:r>
      <w:r>
        <w:rPr>
          <w:rStyle w:val="Strong"/>
          <w:rFonts w:ascii="Segoe UI" w:eastAsiaTheme="majorEastAsia" w:hAnsi="Segoe UI" w:cs="Segoe UI"/>
          <w:color w:val="000000"/>
          <w:sz w:val="27"/>
          <w:szCs w:val="27"/>
        </w:rPr>
        <w:t>NOTE: </w:t>
      </w:r>
      <w:r>
        <w:rPr>
          <w:rStyle w:val="stk-highlight"/>
          <w:rFonts w:ascii="Segoe UI" w:hAnsi="Segoe UI" w:cs="Segoe UI"/>
          <w:color w:val="000000"/>
          <w:sz w:val="27"/>
          <w:szCs w:val="27"/>
        </w:rPr>
        <w:t>Designated State Agency personnel and the DD Council staff should read, review, and, if necessary, discuss each time a Notice of Award is received. </w:t>
      </w:r>
    </w:p>
    <w:p w14:paraId="082B2459" w14:textId="77777777" w:rsidR="000F21AA" w:rsidRDefault="000F21AA" w:rsidP="000F21AA">
      <w:pPr>
        <w:spacing w:after="340"/>
        <w:rPr>
          <w:rFonts w:ascii="Times New Roman" w:hAnsi="Times New Roman" w:cs="Times New Roman"/>
          <w:sz w:val="24"/>
          <w:szCs w:val="24"/>
        </w:rPr>
      </w:pPr>
      <w:r>
        <w:pict w14:anchorId="0BC24CE4">
          <v:rect id="_x0000_i1042" style="width:75pt;height:.75pt" o:hrpct="0" o:hralign="center" o:hrstd="t" o:hrnoshade="t" o:hr="t" fillcolor="black" stroked="f"/>
        </w:pict>
      </w:r>
    </w:p>
    <w:p w14:paraId="7A1E28AB" w14:textId="77777777" w:rsidR="000F21AA" w:rsidRDefault="000F21AA" w:rsidP="000F21AA">
      <w:pPr>
        <w:pStyle w:val="Heading2"/>
        <w:shd w:val="clear" w:color="auto" w:fill="FFFFFF"/>
        <w:spacing w:before="0" w:after="130"/>
        <w:rPr>
          <w:rFonts w:ascii="Segoe UI" w:hAnsi="Segoe UI" w:cs="Segoe UI"/>
          <w:color w:val="000000"/>
        </w:rPr>
      </w:pPr>
      <w:r>
        <w:rPr>
          <w:rStyle w:val="Strong"/>
          <w:rFonts w:ascii="Segoe UI" w:hAnsi="Segoe UI" w:cs="Segoe UI"/>
          <w:b w:val="0"/>
          <w:bCs w:val="0"/>
          <w:color w:val="000000"/>
        </w:rPr>
        <w:lastRenderedPageBreak/>
        <w:t>Grant Terms and Conditions</w:t>
      </w:r>
    </w:p>
    <w:p w14:paraId="47D8D1B5" w14:textId="77777777" w:rsidR="000F21AA" w:rsidRPr="000F21AA" w:rsidRDefault="000F21AA" w:rsidP="000F21AA">
      <w:pPr>
        <w:shd w:val="clear" w:color="auto" w:fill="FFFFFF"/>
        <w:spacing w:after="340"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Grant award terms and conditions are issued annually with the first grant award notice. The terms and conditions provide valuable information on the grant requirements for the specific project period/fiscal year grant award.</w:t>
      </w:r>
    </w:p>
    <w:p w14:paraId="63F1EE02" w14:textId="77777777" w:rsidR="000F21AA" w:rsidRPr="000F21AA" w:rsidRDefault="000F21AA" w:rsidP="000F21AA">
      <w:pPr>
        <w:shd w:val="clear" w:color="auto" w:fill="FFFFFF"/>
        <w:spacing w:after="340"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The terms and conditions include:</w:t>
      </w:r>
    </w:p>
    <w:p w14:paraId="5344BA16" w14:textId="77777777" w:rsidR="000F21AA" w:rsidRPr="000F21AA" w:rsidRDefault="000F21AA" w:rsidP="000F21AA">
      <w:pPr>
        <w:numPr>
          <w:ilvl w:val="0"/>
          <w:numId w:val="7"/>
        </w:numPr>
        <w:shd w:val="clear" w:color="auto" w:fill="FFFFFF"/>
        <w:spacing w:before="100" w:beforeAutospacing="1" w:after="100" w:afterAutospacing="1"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Program standards</w:t>
      </w:r>
    </w:p>
    <w:p w14:paraId="0EA3C566" w14:textId="77777777" w:rsidR="000F21AA" w:rsidRPr="000F21AA" w:rsidRDefault="000F21AA" w:rsidP="000F21AA">
      <w:pPr>
        <w:numPr>
          <w:ilvl w:val="0"/>
          <w:numId w:val="7"/>
        </w:numPr>
        <w:shd w:val="clear" w:color="auto" w:fill="FFFFFF"/>
        <w:spacing w:before="100" w:beforeAutospacing="1" w:after="100" w:afterAutospacing="1"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Administrative requirements</w:t>
      </w:r>
    </w:p>
    <w:p w14:paraId="3BD880A5" w14:textId="77777777" w:rsidR="000F21AA" w:rsidRPr="000F21AA" w:rsidRDefault="000F21AA" w:rsidP="000F21AA">
      <w:pPr>
        <w:numPr>
          <w:ilvl w:val="0"/>
          <w:numId w:val="7"/>
        </w:numPr>
        <w:shd w:val="clear" w:color="auto" w:fill="FFFFFF"/>
        <w:spacing w:before="100" w:beforeAutospacing="1" w:after="100" w:afterAutospacing="1"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Sub-recipients and vendors under grants</w:t>
      </w:r>
    </w:p>
    <w:p w14:paraId="7BCC0252" w14:textId="77777777" w:rsidR="000F21AA" w:rsidRPr="000F21AA" w:rsidRDefault="000F21AA" w:rsidP="000F21AA">
      <w:pPr>
        <w:numPr>
          <w:ilvl w:val="0"/>
          <w:numId w:val="7"/>
        </w:numPr>
        <w:shd w:val="clear" w:color="auto" w:fill="FFFFFF"/>
        <w:spacing w:before="100" w:beforeAutospacing="1" w:after="100" w:afterAutospacing="1"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Financial status and program performance reporting</w:t>
      </w:r>
    </w:p>
    <w:p w14:paraId="5C81EF76" w14:textId="77777777" w:rsidR="000F21AA" w:rsidRPr="000F21AA" w:rsidRDefault="000F21AA" w:rsidP="000F21AA">
      <w:pPr>
        <w:numPr>
          <w:ilvl w:val="0"/>
          <w:numId w:val="7"/>
        </w:numPr>
        <w:shd w:val="clear" w:color="auto" w:fill="FFFFFF"/>
        <w:spacing w:before="100" w:beforeAutospacing="1" w:after="100" w:afterAutospacing="1"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Payment arrangements</w:t>
      </w:r>
    </w:p>
    <w:p w14:paraId="7FCC5C74" w14:textId="77777777" w:rsidR="000F21AA" w:rsidRPr="000F21AA" w:rsidRDefault="000F21AA" w:rsidP="000F21AA">
      <w:pPr>
        <w:shd w:val="clear" w:color="auto" w:fill="FFFFFF"/>
        <w:spacing w:after="340" w:line="240" w:lineRule="auto"/>
        <w:rPr>
          <w:rFonts w:ascii="Segoe UI" w:eastAsia="Times New Roman" w:hAnsi="Segoe UI" w:cs="Segoe UI"/>
          <w:color w:val="000000"/>
          <w:sz w:val="27"/>
          <w:szCs w:val="27"/>
        </w:rPr>
      </w:pPr>
      <w:r w:rsidRPr="000F21AA">
        <w:rPr>
          <w:rFonts w:ascii="Segoe UI" w:eastAsia="Times New Roman" w:hAnsi="Segoe UI" w:cs="Segoe UI"/>
          <w:b/>
          <w:bCs/>
          <w:color w:val="000000"/>
          <w:sz w:val="27"/>
          <w:szCs w:val="27"/>
        </w:rPr>
        <w:t>NOTE: </w:t>
      </w:r>
      <w:r w:rsidRPr="000F21AA">
        <w:rPr>
          <w:rFonts w:ascii="Segoe UI" w:eastAsia="Times New Roman" w:hAnsi="Segoe UI" w:cs="Segoe UI"/>
          <w:color w:val="000000"/>
          <w:sz w:val="27"/>
          <w:szCs w:val="27"/>
        </w:rPr>
        <w:t>Each Council is assigned an ACL programmatic and fiscal contact. </w:t>
      </w:r>
    </w:p>
    <w:p w14:paraId="5E03BF22" w14:textId="77777777" w:rsidR="000F21AA" w:rsidRPr="000F21AA" w:rsidRDefault="000F21AA" w:rsidP="000F21AA">
      <w:pPr>
        <w:shd w:val="clear" w:color="auto" w:fill="FFFFFF"/>
        <w:spacing w:after="340"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Click “Mark Complete” Below to Continue</w:t>
      </w:r>
    </w:p>
    <w:p w14:paraId="348BF0D8" w14:textId="006F4459" w:rsidR="000F21AA" w:rsidRDefault="000F21AA">
      <w:pPr>
        <w:rPr>
          <w:rFonts w:ascii="Segoe UI" w:hAnsi="Segoe UI" w:cs="Segoe UI"/>
          <w:color w:val="000000"/>
          <w:sz w:val="27"/>
          <w:szCs w:val="27"/>
          <w:shd w:val="clear" w:color="auto" w:fill="FFFFFF"/>
        </w:rPr>
      </w:pPr>
      <w:r>
        <w:rPr>
          <w:rFonts w:ascii="Segoe UI" w:hAnsi="Segoe UI" w:cs="Segoe UI"/>
          <w:color w:val="000000"/>
          <w:sz w:val="27"/>
          <w:szCs w:val="27"/>
          <w:shd w:val="clear" w:color="auto" w:fill="FFFFFF"/>
        </w:rPr>
        <w:t>The Office of Grants Management (OGM) serves all programs housed within the Administration for Community Living. The primary role of the OGM is to coordinate the Administration of Community Living’s administration of grants and cooperative agreements. For DD Councils, this is accomplished through a partnership with the Administration on Disabilities, Office of Intellectual and Developmental Disabilities.</w:t>
      </w:r>
    </w:p>
    <w:p w14:paraId="6BACFA77" w14:textId="77777777" w:rsidR="000F21AA" w:rsidRDefault="000F21AA" w:rsidP="000F21AA">
      <w:pPr>
        <w:pStyle w:val="Heading4"/>
        <w:shd w:val="clear" w:color="auto" w:fill="FFFFFF"/>
        <w:spacing w:before="0" w:beforeAutospacing="0" w:after="0" w:afterAutospacing="0"/>
        <w:rPr>
          <w:rFonts w:ascii="Segoe UI" w:hAnsi="Segoe UI" w:cs="Segoe UI"/>
          <w:b w:val="0"/>
          <w:bCs w:val="0"/>
          <w:color w:val="333333"/>
          <w:sz w:val="33"/>
          <w:szCs w:val="33"/>
        </w:rPr>
      </w:pPr>
      <w:r>
        <w:rPr>
          <w:rStyle w:val="Strong"/>
          <w:rFonts w:ascii="Segoe UI" w:hAnsi="Segoe UI" w:cs="Segoe UI"/>
          <w:b/>
          <w:bCs/>
          <w:color w:val="333333"/>
          <w:sz w:val="33"/>
          <w:szCs w:val="33"/>
        </w:rPr>
        <w:t>What is a Statute?</w:t>
      </w:r>
    </w:p>
    <w:p w14:paraId="66119AB1" w14:textId="77777777" w:rsidR="000F21AA" w:rsidRDefault="000F21AA" w:rsidP="000F21AA">
      <w:pPr>
        <w:pStyle w:val="has-black-color"/>
        <w:shd w:val="clear" w:color="auto" w:fill="FFD86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A statute is a law or other enactment made by a legislature and expressed in a formal document. Statutes grant authority for adopting regulations.</w:t>
      </w:r>
    </w:p>
    <w:p w14:paraId="49680C74" w14:textId="77777777" w:rsidR="000F21AA" w:rsidRDefault="000F21AA" w:rsidP="000F21AA">
      <w:pPr>
        <w:pStyle w:val="Heading4"/>
        <w:shd w:val="clear" w:color="auto" w:fill="FFFFFF"/>
        <w:spacing w:before="0" w:beforeAutospacing="0" w:after="0" w:afterAutospacing="0"/>
        <w:rPr>
          <w:rFonts w:ascii="Segoe UI" w:hAnsi="Segoe UI" w:cs="Segoe UI"/>
          <w:b w:val="0"/>
          <w:bCs w:val="0"/>
          <w:color w:val="333333"/>
          <w:sz w:val="33"/>
          <w:szCs w:val="33"/>
        </w:rPr>
      </w:pPr>
      <w:r>
        <w:rPr>
          <w:rStyle w:val="Strong"/>
          <w:rFonts w:ascii="Segoe UI" w:hAnsi="Segoe UI" w:cs="Segoe UI"/>
          <w:b/>
          <w:bCs/>
          <w:color w:val="333333"/>
          <w:sz w:val="33"/>
          <w:szCs w:val="33"/>
        </w:rPr>
        <w:t>What is a Regulation?</w:t>
      </w:r>
    </w:p>
    <w:p w14:paraId="37B29D9A" w14:textId="77777777" w:rsidR="000F21AA" w:rsidRDefault="000F21AA" w:rsidP="000F21AA">
      <w:pPr>
        <w:pStyle w:val="has-black-color"/>
        <w:shd w:val="clear" w:color="auto" w:fill="EFD4DB"/>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A regulation is a rule or administrative code issued by governmental agencies at the municipal, county, state, and federal levels.  Regulations are not laws but have the force of law. Statutes grant authority for adopting regulations.</w:t>
      </w:r>
    </w:p>
    <w:p w14:paraId="581C5FF6" w14:textId="77777777" w:rsidR="000F21AA" w:rsidRDefault="000F21AA" w:rsidP="000F21AA">
      <w:pPr>
        <w:pStyle w:val="has-black-color"/>
        <w:shd w:val="clear" w:color="auto" w:fill="FFFFFF"/>
        <w:spacing w:before="0" w:beforeAutospacing="0" w:after="340" w:afterAutospacing="0"/>
        <w:rPr>
          <w:rFonts w:ascii="Segoe UI" w:hAnsi="Segoe UI" w:cs="Segoe UI"/>
          <w:color w:val="000000"/>
          <w:sz w:val="27"/>
          <w:szCs w:val="27"/>
        </w:rPr>
      </w:pPr>
      <w:r>
        <w:rPr>
          <w:rStyle w:val="Strong"/>
          <w:rFonts w:ascii="Segoe UI" w:hAnsi="Segoe UI" w:cs="Segoe UI"/>
          <w:color w:val="000000"/>
          <w:sz w:val="27"/>
          <w:szCs w:val="27"/>
        </w:rPr>
        <w:t>The Developmental Disabilities Assistance and Bill of Rights Act of 2000 </w:t>
      </w:r>
      <w:r>
        <w:rPr>
          <w:rFonts w:ascii="Segoe UI" w:hAnsi="Segoe UI" w:cs="Segoe UI"/>
          <w:color w:val="000000"/>
          <w:sz w:val="27"/>
          <w:szCs w:val="27"/>
        </w:rPr>
        <w:t>(PL 106-402) authorizes legislation and contains specific DD Council program information.</w:t>
      </w:r>
    </w:p>
    <w:p w14:paraId="539A3376" w14:textId="77777777" w:rsidR="000F21AA" w:rsidRDefault="000F21AA" w:rsidP="000F21AA">
      <w:pPr>
        <w:pStyle w:val="has-black-color"/>
        <w:shd w:val="clear" w:color="auto" w:fill="FFFFFF"/>
        <w:spacing w:before="0" w:beforeAutospacing="0" w:after="340" w:afterAutospacing="0"/>
        <w:rPr>
          <w:rFonts w:ascii="Segoe UI" w:hAnsi="Segoe UI" w:cs="Segoe UI"/>
          <w:color w:val="000000"/>
          <w:sz w:val="27"/>
          <w:szCs w:val="27"/>
        </w:rPr>
      </w:pPr>
      <w:r>
        <w:rPr>
          <w:rFonts w:ascii="Segoe UI" w:hAnsi="Segoe UI" w:cs="Segoe UI"/>
          <w:color w:val="000000"/>
          <w:sz w:val="27"/>
          <w:szCs w:val="27"/>
        </w:rPr>
        <w:lastRenderedPageBreak/>
        <w:t>Statutory and Regulatory Framework for SCDD funding.</w:t>
      </w:r>
    </w:p>
    <w:p w14:paraId="479DBE42" w14:textId="29E3F44D" w:rsidR="000F21AA" w:rsidRDefault="000F21AA">
      <w:pPr>
        <w:rPr>
          <w:rFonts w:ascii="Segoe UI" w:hAnsi="Segoe UI" w:cs="Segoe UI"/>
          <w:color w:val="000000"/>
          <w:sz w:val="27"/>
          <w:szCs w:val="27"/>
          <w:shd w:val="clear" w:color="auto" w:fill="FFFFFF"/>
        </w:rPr>
      </w:pPr>
      <w:r>
        <w:rPr>
          <w:rFonts w:ascii="Segoe UI" w:hAnsi="Segoe UI" w:cs="Segoe UI"/>
          <w:color w:val="000000"/>
          <w:sz w:val="27"/>
          <w:szCs w:val="27"/>
          <w:shd w:val="clear" w:color="auto" w:fill="FFFFFF"/>
        </w:rPr>
        <w:t>The</w:t>
      </w:r>
      <w:r>
        <w:rPr>
          <w:rStyle w:val="Strong"/>
          <w:rFonts w:ascii="Segoe UI" w:hAnsi="Segoe UI" w:cs="Segoe UI"/>
          <w:color w:val="000000"/>
          <w:sz w:val="27"/>
          <w:szCs w:val="27"/>
          <w:shd w:val="clear" w:color="auto" w:fill="FFFFFF"/>
        </w:rPr>
        <w:t> Code of Federal Regulations (CFR) </w:t>
      </w:r>
      <w:r>
        <w:rPr>
          <w:rFonts w:ascii="Segoe UI" w:hAnsi="Segoe UI" w:cs="Segoe UI"/>
          <w:color w:val="000000"/>
          <w:sz w:val="27"/>
          <w:szCs w:val="27"/>
          <w:shd w:val="clear" w:color="auto" w:fill="FFFFFF"/>
        </w:rPr>
        <w:t>is the codification of the general and permanent rules published in the Federal Register by the executive departments and agencies of the Federal Government.</w:t>
      </w:r>
    </w:p>
    <w:p w14:paraId="291FEA24" w14:textId="4E59F26D" w:rsidR="000F21AA" w:rsidRPr="000F21AA" w:rsidRDefault="000F21AA" w:rsidP="000F21AA">
      <w:pPr>
        <w:rPr>
          <w:rFonts w:ascii="Segoe UI Semibold" w:hAnsi="Segoe UI Semibold" w:cs="Segoe UI Semibold"/>
        </w:rPr>
      </w:pPr>
      <w:r w:rsidRPr="000F21AA">
        <w:rPr>
          <w:rFonts w:ascii="Segoe UI Semibold" w:hAnsi="Segoe UI Semibold" w:cs="Segoe UI Semibold"/>
        </w:rPr>
        <w:t>DD Council staff should be aware of 45 CFR, Part 1326 – these are the regulations for Formula Grant Programs for the Administration on Intellectual and Developmental Disabilities; Subpart D deals with Federal Assistance to State DD Councils.</w:t>
      </w:r>
    </w:p>
    <w:p w14:paraId="17AFCB50" w14:textId="77777777" w:rsidR="000F21AA" w:rsidRPr="000F21AA" w:rsidRDefault="000F21AA" w:rsidP="000F21AA">
      <w:pPr>
        <w:rPr>
          <w:rFonts w:ascii="Segoe UI Semibold" w:hAnsi="Segoe UI Semibold" w:cs="Segoe UI Semibold"/>
        </w:rPr>
      </w:pPr>
      <w:r w:rsidRPr="000F21AA">
        <w:rPr>
          <w:rFonts w:ascii="Segoe UI Semibold" w:hAnsi="Segoe UI Semibold" w:cs="Segoe UI Semibold"/>
        </w:rPr>
        <w:t>45 CFR 75 – is the location of the Uniform Administrative Requirements, Cost Principles, and Audit Requirements for Health and Human Services (HHS) Awards. This document provides information about the requirements of managing federal funds.</w:t>
      </w:r>
    </w:p>
    <w:p w14:paraId="36DA4E7D" w14:textId="77777777" w:rsidR="000F21AA" w:rsidRPr="000F21AA" w:rsidRDefault="000F21AA" w:rsidP="000F21AA">
      <w:pPr>
        <w:rPr>
          <w:rFonts w:ascii="Segoe UI Semibold" w:hAnsi="Segoe UI Semibold" w:cs="Segoe UI Semibold"/>
        </w:rPr>
      </w:pPr>
      <w:r w:rsidRPr="000F21AA">
        <w:rPr>
          <w:rFonts w:ascii="Segoe UI Semibold" w:hAnsi="Segoe UI Semibold" w:cs="Segoe UI Semibold"/>
        </w:rPr>
        <w:t>Councils may also have other agency policies such as information memorandums or program instructions specific to DD Councils that may apply.</w:t>
      </w:r>
    </w:p>
    <w:p w14:paraId="37E95DE8" w14:textId="77777777" w:rsidR="000F21AA" w:rsidRPr="000F21AA" w:rsidRDefault="000F21AA" w:rsidP="000F21AA">
      <w:pPr>
        <w:numPr>
          <w:ilvl w:val="0"/>
          <w:numId w:val="8"/>
        </w:numPr>
        <w:shd w:val="clear" w:color="auto" w:fill="FFFFFF"/>
        <w:spacing w:before="100" w:beforeAutospacing="1" w:after="100" w:afterAutospacing="1"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The Designated State Agency (DSA) of the Council, if other than the SCDD, typically is the legal awardee for Council funds (Sec. 125(d)(C).</w:t>
      </w:r>
    </w:p>
    <w:p w14:paraId="0EC46015" w14:textId="77777777" w:rsidR="000F21AA" w:rsidRPr="000F21AA" w:rsidRDefault="000F21AA" w:rsidP="000F21AA">
      <w:pPr>
        <w:numPr>
          <w:ilvl w:val="0"/>
          <w:numId w:val="9"/>
        </w:numPr>
        <w:shd w:val="clear" w:color="auto" w:fill="FFFFFF"/>
        <w:spacing w:before="100" w:beforeAutospacing="1" w:after="100" w:afterAutospacing="1"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Councils can make grants, contracts, and other financial agreements defined in the DD Act.</w:t>
      </w:r>
    </w:p>
    <w:p w14:paraId="1EA6AE18" w14:textId="77777777" w:rsidR="000F21AA" w:rsidRPr="000F21AA" w:rsidRDefault="000F21AA" w:rsidP="000F21AA">
      <w:pPr>
        <w:numPr>
          <w:ilvl w:val="0"/>
          <w:numId w:val="10"/>
        </w:numPr>
        <w:shd w:val="clear" w:color="auto" w:fill="FFFFFF"/>
        <w:spacing w:before="100" w:beforeAutospacing="1" w:after="100" w:afterAutospacing="1"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Councils have responsibilities and requirements when awarding grants, contracts, or entering into collaborations, see </w:t>
      </w:r>
      <w:hyperlink r:id="rId13" w:tgtFrame="_blank" w:history="1">
        <w:r w:rsidRPr="000F21AA">
          <w:rPr>
            <w:rFonts w:ascii="Segoe UI" w:eastAsia="Times New Roman" w:hAnsi="Segoe UI" w:cs="Segoe UI"/>
            <w:color w:val="7F54B3"/>
            <w:sz w:val="27"/>
            <w:szCs w:val="27"/>
            <w:u w:val="single"/>
          </w:rPr>
          <w:t>45 CFR 75.352</w:t>
        </w:r>
      </w:hyperlink>
      <w:r w:rsidRPr="000F21AA">
        <w:rPr>
          <w:rFonts w:ascii="Segoe UI" w:eastAsia="Times New Roman" w:hAnsi="Segoe UI" w:cs="Segoe UI"/>
          <w:color w:val="000000"/>
          <w:sz w:val="27"/>
          <w:szCs w:val="27"/>
        </w:rPr>
        <w:t> (link will open in new window).</w:t>
      </w:r>
    </w:p>
    <w:p w14:paraId="241D9002" w14:textId="77777777" w:rsidR="000F21AA" w:rsidRDefault="000F21AA" w:rsidP="000F21AA">
      <w:pPr>
        <w:pStyle w:val="has-black-color"/>
        <w:numPr>
          <w:ilvl w:val="0"/>
          <w:numId w:val="10"/>
        </w:numPr>
        <w:shd w:val="clear" w:color="auto" w:fill="FFFFFF"/>
        <w:spacing w:before="0" w:beforeAutospacing="0" w:after="340" w:afterAutospacing="0"/>
        <w:rPr>
          <w:rFonts w:ascii="Segoe UI" w:hAnsi="Segoe UI" w:cs="Segoe UI"/>
          <w:color w:val="000000"/>
          <w:sz w:val="27"/>
          <w:szCs w:val="27"/>
        </w:rPr>
      </w:pPr>
      <w:r>
        <w:rPr>
          <w:rFonts w:ascii="Segoe UI" w:hAnsi="Segoe UI" w:cs="Segoe UI"/>
          <w:color w:val="000000"/>
          <w:sz w:val="27"/>
          <w:szCs w:val="27"/>
        </w:rPr>
        <w:t>The CFR and Notice of Awards contain terms and conditions that indicate annual financial reports are required. Each year, the DSA, in partnership with the Council or the Council (if the Council is their own DSA), must submit three separate reports – one for each grant award year.</w:t>
      </w:r>
    </w:p>
    <w:p w14:paraId="1D2A5CA5" w14:textId="77777777" w:rsidR="000F21AA" w:rsidRDefault="000F21AA" w:rsidP="000F21AA">
      <w:pPr>
        <w:pStyle w:val="has-black-color"/>
        <w:numPr>
          <w:ilvl w:val="0"/>
          <w:numId w:val="10"/>
        </w:numPr>
        <w:shd w:val="clear" w:color="auto" w:fill="FFFFFF"/>
        <w:spacing w:before="0" w:beforeAutospacing="0" w:after="340" w:afterAutospacing="0"/>
        <w:rPr>
          <w:rFonts w:ascii="Segoe UI" w:hAnsi="Segoe UI" w:cs="Segoe UI"/>
          <w:color w:val="000000"/>
          <w:sz w:val="27"/>
          <w:szCs w:val="27"/>
        </w:rPr>
      </w:pPr>
      <w:r>
        <w:rPr>
          <w:rStyle w:val="Strong"/>
          <w:rFonts w:ascii="Segoe UI" w:hAnsi="Segoe UI" w:cs="Segoe UI"/>
          <w:color w:val="000000"/>
          <w:sz w:val="27"/>
          <w:szCs w:val="27"/>
        </w:rPr>
        <w:t>Example:</w:t>
      </w:r>
      <w:r>
        <w:rPr>
          <w:rFonts w:ascii="Segoe UI" w:hAnsi="Segoe UI" w:cs="Segoe UI"/>
          <w:color w:val="000000"/>
          <w:sz w:val="27"/>
          <w:szCs w:val="27"/>
        </w:rPr>
        <w:t> Reports due by December 30, (2020) – Councils will have a report for the Fiscal Year (FY) 2018 grant, the Fiscal Year (FY) 2019 grant, and the Fiscal Year (FY 20) grant.</w:t>
      </w:r>
    </w:p>
    <w:p w14:paraId="432CF808" w14:textId="77777777" w:rsidR="000F21AA" w:rsidRPr="000F21AA" w:rsidRDefault="000F21AA" w:rsidP="000F21AA">
      <w:pPr>
        <w:shd w:val="clear" w:color="auto" w:fill="FFFFFF"/>
        <w:spacing w:after="340" w:line="240" w:lineRule="auto"/>
        <w:rPr>
          <w:rFonts w:ascii="Segoe UI" w:eastAsia="Times New Roman" w:hAnsi="Segoe UI" w:cs="Segoe UI"/>
          <w:color w:val="000000"/>
          <w:sz w:val="27"/>
          <w:szCs w:val="27"/>
        </w:rPr>
      </w:pPr>
      <w:r w:rsidRPr="000F21AA">
        <w:rPr>
          <w:rFonts w:ascii="Segoe UI" w:eastAsia="Times New Roman" w:hAnsi="Segoe UI" w:cs="Segoe UI"/>
          <w:b/>
          <w:bCs/>
          <w:color w:val="000000"/>
          <w:sz w:val="27"/>
          <w:szCs w:val="27"/>
        </w:rPr>
        <w:t>SF-425 Forms</w:t>
      </w:r>
      <w:r w:rsidRPr="000F21AA">
        <w:rPr>
          <w:rFonts w:ascii="Segoe UI" w:eastAsia="Times New Roman" w:hAnsi="Segoe UI" w:cs="Segoe UI"/>
          <w:color w:val="000000"/>
          <w:sz w:val="27"/>
          <w:szCs w:val="27"/>
        </w:rPr>
        <w:t>:</w:t>
      </w:r>
    </w:p>
    <w:p w14:paraId="2F34323C" w14:textId="77777777" w:rsidR="000F21AA" w:rsidRPr="000F21AA" w:rsidRDefault="000F21AA" w:rsidP="000F21AA">
      <w:pPr>
        <w:shd w:val="clear" w:color="auto" w:fill="FFFFFF"/>
        <w:spacing w:after="340"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lastRenderedPageBreak/>
        <w:t>SF-425 is the standard report format for grant recipients to report the status of their grant awards on an annual basis. </w:t>
      </w:r>
      <w:r w:rsidRPr="000F21AA">
        <w:rPr>
          <w:rFonts w:ascii="Segoe UI" w:eastAsia="Times New Roman" w:hAnsi="Segoe UI" w:cs="Segoe UI"/>
          <w:b/>
          <w:bCs/>
          <w:color w:val="000000"/>
          <w:sz w:val="27"/>
          <w:szCs w:val="27"/>
        </w:rPr>
        <w:t>The SF-425 is a requirement for all award recipients.</w:t>
      </w:r>
    </w:p>
    <w:p w14:paraId="0077EDC9" w14:textId="77777777" w:rsidR="000F21AA" w:rsidRPr="000F21AA" w:rsidRDefault="000F21AA" w:rsidP="000F21AA">
      <w:pPr>
        <w:numPr>
          <w:ilvl w:val="0"/>
          <w:numId w:val="11"/>
        </w:numPr>
        <w:shd w:val="clear" w:color="auto" w:fill="FFFFFF"/>
        <w:spacing w:before="100" w:beforeAutospacing="1" w:after="100" w:afterAutospacing="1"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 xml:space="preserve">Each year, three separate reports are to be </w:t>
      </w:r>
      <w:proofErr w:type="gramStart"/>
      <w:r w:rsidRPr="000F21AA">
        <w:rPr>
          <w:rFonts w:ascii="Segoe UI" w:eastAsia="Times New Roman" w:hAnsi="Segoe UI" w:cs="Segoe UI"/>
          <w:color w:val="000000"/>
          <w:sz w:val="27"/>
          <w:szCs w:val="27"/>
        </w:rPr>
        <w:t>submitted</w:t>
      </w:r>
      <w:proofErr w:type="gramEnd"/>
    </w:p>
    <w:p w14:paraId="13E9DE29" w14:textId="77777777" w:rsidR="000F21AA" w:rsidRPr="000F21AA" w:rsidRDefault="000F21AA" w:rsidP="000F21AA">
      <w:pPr>
        <w:numPr>
          <w:ilvl w:val="0"/>
          <w:numId w:val="11"/>
        </w:numPr>
        <w:shd w:val="clear" w:color="auto" w:fill="FFFFFF"/>
        <w:spacing w:before="100" w:beforeAutospacing="1" w:after="100" w:afterAutospacing="1"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For the reports due at the end of a calendar year – </w:t>
      </w:r>
    </w:p>
    <w:p w14:paraId="0DFC8FD5" w14:textId="77777777" w:rsidR="000F21AA" w:rsidRPr="000F21AA" w:rsidRDefault="000F21AA" w:rsidP="000F21AA">
      <w:pPr>
        <w:numPr>
          <w:ilvl w:val="1"/>
          <w:numId w:val="11"/>
        </w:numPr>
        <w:shd w:val="clear" w:color="auto" w:fill="FFFFFF"/>
        <w:spacing w:before="100" w:beforeAutospacing="1" w:after="100" w:afterAutospacing="1"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The Federal Fiscal Year (FFY) most recently ended, and two years prior. </w:t>
      </w:r>
    </w:p>
    <w:p w14:paraId="2D26A18E" w14:textId="77777777" w:rsidR="000F21AA" w:rsidRPr="000F21AA" w:rsidRDefault="000F21AA" w:rsidP="000F21AA">
      <w:pPr>
        <w:numPr>
          <w:ilvl w:val="0"/>
          <w:numId w:val="11"/>
        </w:numPr>
        <w:shd w:val="clear" w:color="auto" w:fill="FFFFFF"/>
        <w:spacing w:before="100" w:beforeAutospacing="1" w:after="100" w:afterAutospacing="1" w:line="240" w:lineRule="auto"/>
        <w:rPr>
          <w:rFonts w:ascii="Segoe UI" w:eastAsia="Times New Roman" w:hAnsi="Segoe UI" w:cs="Segoe UI"/>
          <w:color w:val="000000"/>
          <w:sz w:val="27"/>
          <w:szCs w:val="27"/>
        </w:rPr>
      </w:pPr>
      <w:r w:rsidRPr="000F21AA">
        <w:rPr>
          <w:rFonts w:ascii="Segoe UI" w:eastAsia="Times New Roman" w:hAnsi="Segoe UI" w:cs="Segoe UI"/>
          <w:color w:val="000000"/>
          <w:sz w:val="27"/>
          <w:szCs w:val="27"/>
        </w:rPr>
        <w:t>The Notice of Awards contains information about where and when to file the reports. </w:t>
      </w:r>
    </w:p>
    <w:p w14:paraId="3E108523" w14:textId="77777777" w:rsidR="000F21AA" w:rsidRPr="000F21AA" w:rsidRDefault="000F21AA" w:rsidP="000F21AA">
      <w:pPr>
        <w:shd w:val="clear" w:color="auto" w:fill="FFFFFF"/>
        <w:spacing w:line="240" w:lineRule="auto"/>
        <w:rPr>
          <w:rFonts w:ascii="Segoe UI" w:eastAsia="Times New Roman" w:hAnsi="Segoe UI" w:cs="Segoe UI"/>
          <w:color w:val="000000"/>
          <w:sz w:val="27"/>
          <w:szCs w:val="27"/>
        </w:rPr>
      </w:pPr>
      <w:r w:rsidRPr="000F21AA">
        <w:rPr>
          <w:rFonts w:ascii="Segoe UI" w:eastAsia="Times New Roman" w:hAnsi="Segoe UI" w:cs="Segoe UI"/>
          <w:b/>
          <w:bCs/>
          <w:color w:val="000000"/>
          <w:sz w:val="27"/>
          <w:szCs w:val="27"/>
        </w:rPr>
        <w:t xml:space="preserve">NOTE: The fiscal year (FY) is an accounting period that spans 12 months. For the Federal government, it runs from October 1 to September 30. For example, Federal Fiscal Year (FFY) 2021 starts October 1, </w:t>
      </w:r>
      <w:proofErr w:type="gramStart"/>
      <w:r w:rsidRPr="000F21AA">
        <w:rPr>
          <w:rFonts w:ascii="Segoe UI" w:eastAsia="Times New Roman" w:hAnsi="Segoe UI" w:cs="Segoe UI"/>
          <w:b/>
          <w:bCs/>
          <w:color w:val="000000"/>
          <w:sz w:val="27"/>
          <w:szCs w:val="27"/>
        </w:rPr>
        <w:t>2020</w:t>
      </w:r>
      <w:proofErr w:type="gramEnd"/>
      <w:r w:rsidRPr="000F21AA">
        <w:rPr>
          <w:rFonts w:ascii="Segoe UI" w:eastAsia="Times New Roman" w:hAnsi="Segoe UI" w:cs="Segoe UI"/>
          <w:b/>
          <w:bCs/>
          <w:color w:val="000000"/>
          <w:sz w:val="27"/>
          <w:szCs w:val="27"/>
        </w:rPr>
        <w:t xml:space="preserve"> and ends September 30, 2021. A fiscal year may be broken down into quarters.</w:t>
      </w:r>
    </w:p>
    <w:p w14:paraId="77842161" w14:textId="77777777" w:rsidR="000F21AA" w:rsidRDefault="000F21AA" w:rsidP="000F21AA">
      <w:pPr>
        <w:pStyle w:val="Heading4"/>
        <w:spacing w:before="0" w:beforeAutospacing="0" w:after="0" w:afterAutospacing="0"/>
        <w:rPr>
          <w:rFonts w:ascii="Segoe UI" w:hAnsi="Segoe UI" w:cs="Segoe UI"/>
          <w:b w:val="0"/>
          <w:bCs w:val="0"/>
          <w:color w:val="000000"/>
          <w:sz w:val="34"/>
          <w:szCs w:val="34"/>
        </w:rPr>
      </w:pPr>
      <w:r>
        <w:rPr>
          <w:rStyle w:val="Strong"/>
          <w:rFonts w:ascii="Segoe UI" w:hAnsi="Segoe UI" w:cs="Segoe UI"/>
          <w:b/>
          <w:bCs/>
          <w:color w:val="000000"/>
          <w:sz w:val="34"/>
          <w:szCs w:val="34"/>
        </w:rPr>
        <w:t>Who fills out the SF-425 for each Council grant award?</w:t>
      </w:r>
    </w:p>
    <w:p w14:paraId="0F1969BD" w14:textId="77777777" w:rsidR="000F21AA" w:rsidRDefault="000F21AA" w:rsidP="000F21AA">
      <w:pPr>
        <w:rPr>
          <w:rFonts w:ascii="Segoe UI" w:hAnsi="Segoe UI" w:cs="Segoe UI"/>
          <w:color w:val="000000"/>
          <w:sz w:val="27"/>
          <w:szCs w:val="27"/>
          <w:shd w:val="clear" w:color="auto" w:fill="D8D8D8"/>
        </w:rPr>
      </w:pPr>
    </w:p>
    <w:p w14:paraId="6BB60C79" w14:textId="4DA8BF83" w:rsidR="000F21AA" w:rsidRDefault="000F21AA" w:rsidP="000F21AA">
      <w:pPr>
        <w:rPr>
          <w:rFonts w:ascii="Segoe UI" w:hAnsi="Segoe UI" w:cs="Segoe UI"/>
          <w:color w:val="000000"/>
          <w:sz w:val="27"/>
          <w:szCs w:val="27"/>
          <w:shd w:val="clear" w:color="auto" w:fill="D8D8D8"/>
        </w:rPr>
      </w:pPr>
      <w:r>
        <w:rPr>
          <w:rFonts w:ascii="Segoe UI" w:hAnsi="Segoe UI" w:cs="Segoe UI"/>
          <w:color w:val="000000"/>
          <w:sz w:val="27"/>
          <w:szCs w:val="27"/>
          <w:shd w:val="clear" w:color="auto" w:fill="D8D8D8"/>
        </w:rPr>
        <w:t>The Designated State Agency is responsible for filling out the SF-425. Filling out the report requires good communication and Councils and DSA staff must work together to complete the report.  For example, if your Council staff collects match from grantees, find out when the person who is completing the report needs the information.  This will help ensure all financial information is accurate and complete.</w:t>
      </w:r>
    </w:p>
    <w:p w14:paraId="4BE2F706" w14:textId="77777777" w:rsidR="000F21AA" w:rsidRDefault="000F21AA" w:rsidP="000F21AA">
      <w:pPr>
        <w:pStyle w:val="Heading4"/>
        <w:shd w:val="clear" w:color="auto" w:fill="FFFFFF"/>
        <w:spacing w:before="0" w:beforeAutospacing="0" w:after="0" w:afterAutospacing="0"/>
        <w:rPr>
          <w:rFonts w:ascii="Segoe UI" w:hAnsi="Segoe UI" w:cs="Segoe UI"/>
          <w:b w:val="0"/>
          <w:bCs w:val="0"/>
          <w:color w:val="333333"/>
          <w:sz w:val="33"/>
          <w:szCs w:val="33"/>
        </w:rPr>
      </w:pPr>
      <w:r>
        <w:rPr>
          <w:rStyle w:val="Strong"/>
          <w:rFonts w:ascii="Segoe UI" w:hAnsi="Segoe UI" w:cs="Segoe UI"/>
          <w:b/>
          <w:bCs/>
          <w:color w:val="333333"/>
          <w:sz w:val="33"/>
          <w:szCs w:val="33"/>
        </w:rPr>
        <w:t>How do you know if your report has been submitted?</w:t>
      </w:r>
    </w:p>
    <w:p w14:paraId="5DC7E41F" w14:textId="77777777" w:rsidR="000F21AA" w:rsidRDefault="000F21AA" w:rsidP="000F21AA">
      <w:pPr>
        <w:rPr>
          <w:rFonts w:ascii="Segoe UI" w:hAnsi="Segoe UI" w:cs="Segoe UI"/>
          <w:color w:val="000000"/>
          <w:sz w:val="27"/>
          <w:szCs w:val="27"/>
          <w:shd w:val="clear" w:color="auto" w:fill="D8D8D8"/>
        </w:rPr>
      </w:pPr>
    </w:p>
    <w:p w14:paraId="72F61FB6" w14:textId="04F94B46" w:rsidR="000F21AA" w:rsidRDefault="000F21AA" w:rsidP="000F21AA">
      <w:pPr>
        <w:rPr>
          <w:rFonts w:ascii="Segoe UI" w:hAnsi="Segoe UI" w:cs="Segoe UI"/>
          <w:color w:val="000000"/>
          <w:sz w:val="27"/>
          <w:szCs w:val="27"/>
          <w:shd w:val="clear" w:color="auto" w:fill="FFD86F"/>
        </w:rPr>
      </w:pPr>
      <w:r>
        <w:rPr>
          <w:rFonts w:ascii="Segoe UI" w:hAnsi="Segoe UI" w:cs="Segoe UI"/>
          <w:color w:val="000000"/>
          <w:sz w:val="27"/>
          <w:szCs w:val="27"/>
          <w:shd w:val="clear" w:color="auto" w:fill="FFD86F"/>
        </w:rPr>
        <w:t>You should always request a copy of the report to ensure it has been submitted.</w:t>
      </w:r>
    </w:p>
    <w:p w14:paraId="6AC9755F" w14:textId="53CE4923" w:rsidR="000F21AA" w:rsidRDefault="000F21AA" w:rsidP="000F21AA"/>
    <w:p w14:paraId="2BD8B828" w14:textId="341DA236" w:rsidR="000F21AA" w:rsidRDefault="000F21AA" w:rsidP="000F21AA"/>
    <w:p w14:paraId="6FE4B6A0" w14:textId="0245EBBA" w:rsidR="000F21AA" w:rsidRPr="000F21AA" w:rsidRDefault="000F21AA" w:rsidP="000F21AA">
      <w:r>
        <w:t>*************************************END COURSE************************************</w:t>
      </w:r>
    </w:p>
    <w:sectPr w:rsidR="000F21AA" w:rsidRPr="000F2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40C"/>
    <w:multiLevelType w:val="multilevel"/>
    <w:tmpl w:val="D064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9548E0"/>
    <w:multiLevelType w:val="multilevel"/>
    <w:tmpl w:val="1EA6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F90569"/>
    <w:multiLevelType w:val="multilevel"/>
    <w:tmpl w:val="9298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5A55B6"/>
    <w:multiLevelType w:val="multilevel"/>
    <w:tmpl w:val="FD5C6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6B5A3C"/>
    <w:multiLevelType w:val="multilevel"/>
    <w:tmpl w:val="011C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EB7890"/>
    <w:multiLevelType w:val="multilevel"/>
    <w:tmpl w:val="F028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2A250B"/>
    <w:multiLevelType w:val="multilevel"/>
    <w:tmpl w:val="8888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5640E4"/>
    <w:multiLevelType w:val="multilevel"/>
    <w:tmpl w:val="7D92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335375"/>
    <w:multiLevelType w:val="multilevel"/>
    <w:tmpl w:val="F874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0F26C4"/>
    <w:multiLevelType w:val="multilevel"/>
    <w:tmpl w:val="E282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F2719F"/>
    <w:multiLevelType w:val="multilevel"/>
    <w:tmpl w:val="750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4127318">
    <w:abstractNumId w:val="0"/>
  </w:num>
  <w:num w:numId="2" w16cid:durableId="1824348170">
    <w:abstractNumId w:val="4"/>
  </w:num>
  <w:num w:numId="3" w16cid:durableId="861867284">
    <w:abstractNumId w:val="10"/>
  </w:num>
  <w:num w:numId="4" w16cid:durableId="203836626">
    <w:abstractNumId w:val="5"/>
  </w:num>
  <w:num w:numId="5" w16cid:durableId="438985133">
    <w:abstractNumId w:val="1"/>
  </w:num>
  <w:num w:numId="6" w16cid:durableId="136842274">
    <w:abstractNumId w:val="7"/>
  </w:num>
  <w:num w:numId="7" w16cid:durableId="350225825">
    <w:abstractNumId w:val="6"/>
  </w:num>
  <w:num w:numId="8" w16cid:durableId="1375421495">
    <w:abstractNumId w:val="8"/>
  </w:num>
  <w:num w:numId="9" w16cid:durableId="641354113">
    <w:abstractNumId w:val="9"/>
  </w:num>
  <w:num w:numId="10" w16cid:durableId="818692706">
    <w:abstractNumId w:val="2"/>
  </w:num>
  <w:num w:numId="11" w16cid:durableId="886836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AA"/>
    <w:rsid w:val="000F21AA"/>
    <w:rsid w:val="009A6914"/>
    <w:rsid w:val="00E51A3D"/>
    <w:rsid w:val="00E83B20"/>
    <w:rsid w:val="00F9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638B"/>
  <w15:chartTrackingRefBased/>
  <w15:docId w15:val="{E85BE09A-4A36-4124-A601-34D11409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F21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F21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F21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0F21A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21A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F21AA"/>
    <w:rPr>
      <w:rFonts w:ascii="Times New Roman" w:eastAsia="Times New Roman" w:hAnsi="Times New Roman" w:cs="Times New Roman"/>
      <w:b/>
      <w:bCs/>
      <w:sz w:val="24"/>
      <w:szCs w:val="24"/>
    </w:rPr>
  </w:style>
  <w:style w:type="character" w:styleId="Strong">
    <w:name w:val="Strong"/>
    <w:basedOn w:val="DefaultParagraphFont"/>
    <w:uiPriority w:val="22"/>
    <w:qFormat/>
    <w:rsid w:val="000F21AA"/>
    <w:rPr>
      <w:b/>
      <w:bCs/>
    </w:rPr>
  </w:style>
  <w:style w:type="paragraph" w:customStyle="1" w:styleId="has-black-color">
    <w:name w:val="has-black-color"/>
    <w:basedOn w:val="Normal"/>
    <w:rsid w:val="000F2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F21AA"/>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0F21AA"/>
    <w:rPr>
      <w:rFonts w:asciiTheme="majorHAnsi" w:eastAsiaTheme="majorEastAsia" w:hAnsiTheme="majorHAnsi" w:cstheme="majorBidi"/>
      <w:color w:val="2F5496" w:themeColor="accent1" w:themeShade="BF"/>
    </w:rPr>
  </w:style>
  <w:style w:type="paragraph" w:customStyle="1" w:styleId="ugb-feature-griddescription">
    <w:name w:val="ugb-feature-grid__description"/>
    <w:basedOn w:val="Normal"/>
    <w:rsid w:val="000F2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k-highlight">
    <w:name w:val="stk-highlight"/>
    <w:basedOn w:val="DefaultParagraphFont"/>
    <w:rsid w:val="000F21AA"/>
  </w:style>
  <w:style w:type="paragraph" w:styleId="NormalWeb">
    <w:name w:val="Normal (Web)"/>
    <w:basedOn w:val="Normal"/>
    <w:uiPriority w:val="99"/>
    <w:semiHidden/>
    <w:unhideWhenUsed/>
    <w:rsid w:val="000F21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21AA"/>
    <w:rPr>
      <w:color w:val="0000FF"/>
      <w:u w:val="single"/>
    </w:rPr>
  </w:style>
  <w:style w:type="paragraph" w:customStyle="1" w:styleId="has-text-align-center">
    <w:name w:val="has-text-align-center"/>
    <w:basedOn w:val="Normal"/>
    <w:rsid w:val="000F21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left">
    <w:name w:val="has-text-align-left"/>
    <w:basedOn w:val="Normal"/>
    <w:rsid w:val="000F21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background">
    <w:name w:val="has-background"/>
    <w:basedOn w:val="Normal"/>
    <w:rsid w:val="000F21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k-block-headingtext">
    <w:name w:val="stk-block-heading__text"/>
    <w:basedOn w:val="Normal"/>
    <w:rsid w:val="000F21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4944">
      <w:bodyDiv w:val="1"/>
      <w:marLeft w:val="0"/>
      <w:marRight w:val="0"/>
      <w:marTop w:val="0"/>
      <w:marBottom w:val="0"/>
      <w:divBdr>
        <w:top w:val="none" w:sz="0" w:space="0" w:color="auto"/>
        <w:left w:val="none" w:sz="0" w:space="0" w:color="auto"/>
        <w:bottom w:val="none" w:sz="0" w:space="0" w:color="auto"/>
        <w:right w:val="none" w:sz="0" w:space="0" w:color="auto"/>
      </w:divBdr>
      <w:divsChild>
        <w:div w:id="1337731284">
          <w:marLeft w:val="0"/>
          <w:marRight w:val="0"/>
          <w:marTop w:val="0"/>
          <w:marBottom w:val="0"/>
          <w:divBdr>
            <w:top w:val="none" w:sz="0" w:space="0" w:color="auto"/>
            <w:left w:val="none" w:sz="0" w:space="0" w:color="auto"/>
            <w:bottom w:val="none" w:sz="0" w:space="0" w:color="auto"/>
            <w:right w:val="none" w:sz="0" w:space="0" w:color="auto"/>
          </w:divBdr>
        </w:div>
        <w:div w:id="1566447341">
          <w:marLeft w:val="0"/>
          <w:marRight w:val="0"/>
          <w:marTop w:val="0"/>
          <w:marBottom w:val="0"/>
          <w:divBdr>
            <w:top w:val="none" w:sz="0" w:space="0" w:color="auto"/>
            <w:left w:val="none" w:sz="0" w:space="0" w:color="auto"/>
            <w:bottom w:val="none" w:sz="0" w:space="0" w:color="auto"/>
            <w:right w:val="none" w:sz="0" w:space="0" w:color="auto"/>
          </w:divBdr>
          <w:divsChild>
            <w:div w:id="16192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4179">
      <w:bodyDiv w:val="1"/>
      <w:marLeft w:val="0"/>
      <w:marRight w:val="0"/>
      <w:marTop w:val="0"/>
      <w:marBottom w:val="0"/>
      <w:divBdr>
        <w:top w:val="none" w:sz="0" w:space="0" w:color="auto"/>
        <w:left w:val="none" w:sz="0" w:space="0" w:color="auto"/>
        <w:bottom w:val="none" w:sz="0" w:space="0" w:color="auto"/>
        <w:right w:val="none" w:sz="0" w:space="0" w:color="auto"/>
      </w:divBdr>
    </w:div>
    <w:div w:id="228349988">
      <w:bodyDiv w:val="1"/>
      <w:marLeft w:val="0"/>
      <w:marRight w:val="0"/>
      <w:marTop w:val="0"/>
      <w:marBottom w:val="0"/>
      <w:divBdr>
        <w:top w:val="none" w:sz="0" w:space="0" w:color="auto"/>
        <w:left w:val="none" w:sz="0" w:space="0" w:color="auto"/>
        <w:bottom w:val="none" w:sz="0" w:space="0" w:color="auto"/>
        <w:right w:val="none" w:sz="0" w:space="0" w:color="auto"/>
      </w:divBdr>
      <w:divsChild>
        <w:div w:id="1301031492">
          <w:marLeft w:val="0"/>
          <w:marRight w:val="0"/>
          <w:marTop w:val="525"/>
          <w:marBottom w:val="525"/>
          <w:divBdr>
            <w:top w:val="none" w:sz="0" w:space="0" w:color="auto"/>
            <w:left w:val="none" w:sz="0" w:space="0" w:color="auto"/>
            <w:bottom w:val="none" w:sz="0" w:space="0" w:color="auto"/>
            <w:right w:val="none" w:sz="0" w:space="0" w:color="auto"/>
          </w:divBdr>
          <w:divsChild>
            <w:div w:id="1088501005">
              <w:marLeft w:val="0"/>
              <w:marRight w:val="0"/>
              <w:marTop w:val="0"/>
              <w:marBottom w:val="0"/>
              <w:divBdr>
                <w:top w:val="none" w:sz="0" w:space="0" w:color="auto"/>
                <w:left w:val="none" w:sz="0" w:space="0" w:color="auto"/>
                <w:bottom w:val="none" w:sz="0" w:space="0" w:color="auto"/>
                <w:right w:val="none" w:sz="0" w:space="0" w:color="auto"/>
              </w:divBdr>
              <w:divsChild>
                <w:div w:id="1652828765">
                  <w:marLeft w:val="0"/>
                  <w:marRight w:val="0"/>
                  <w:marTop w:val="0"/>
                  <w:marBottom w:val="0"/>
                  <w:divBdr>
                    <w:top w:val="none" w:sz="0" w:space="0" w:color="auto"/>
                    <w:left w:val="none" w:sz="0" w:space="0" w:color="auto"/>
                    <w:bottom w:val="none" w:sz="0" w:space="0" w:color="auto"/>
                    <w:right w:val="none" w:sz="0" w:space="0" w:color="auto"/>
                  </w:divBdr>
                  <w:divsChild>
                    <w:div w:id="1031957691">
                      <w:marLeft w:val="0"/>
                      <w:marRight w:val="0"/>
                      <w:marTop w:val="0"/>
                      <w:marBottom w:val="0"/>
                      <w:divBdr>
                        <w:top w:val="none" w:sz="0" w:space="0" w:color="auto"/>
                        <w:left w:val="none" w:sz="0" w:space="0" w:color="auto"/>
                        <w:bottom w:val="none" w:sz="0" w:space="0" w:color="auto"/>
                        <w:right w:val="none" w:sz="0" w:space="0" w:color="auto"/>
                      </w:divBdr>
                      <w:divsChild>
                        <w:div w:id="1201823949">
                          <w:marLeft w:val="0"/>
                          <w:marRight w:val="0"/>
                          <w:marTop w:val="0"/>
                          <w:marBottom w:val="0"/>
                          <w:divBdr>
                            <w:top w:val="none" w:sz="0" w:space="0" w:color="auto"/>
                            <w:left w:val="none" w:sz="0" w:space="0" w:color="auto"/>
                            <w:bottom w:val="none" w:sz="0" w:space="0" w:color="auto"/>
                            <w:right w:val="none" w:sz="0" w:space="0" w:color="auto"/>
                          </w:divBdr>
                        </w:div>
                        <w:div w:id="882404611">
                          <w:marLeft w:val="0"/>
                          <w:marRight w:val="0"/>
                          <w:marTop w:val="0"/>
                          <w:marBottom w:val="0"/>
                          <w:divBdr>
                            <w:top w:val="none" w:sz="0" w:space="0" w:color="auto"/>
                            <w:left w:val="none" w:sz="0" w:space="0" w:color="auto"/>
                            <w:bottom w:val="none" w:sz="0" w:space="0" w:color="auto"/>
                            <w:right w:val="none" w:sz="0" w:space="0" w:color="auto"/>
                          </w:divBdr>
                          <w:divsChild>
                            <w:div w:id="8942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1823">
          <w:marLeft w:val="0"/>
          <w:marRight w:val="0"/>
          <w:marTop w:val="525"/>
          <w:marBottom w:val="525"/>
          <w:divBdr>
            <w:top w:val="none" w:sz="0" w:space="0" w:color="auto"/>
            <w:left w:val="none" w:sz="0" w:space="0" w:color="auto"/>
            <w:bottom w:val="none" w:sz="0" w:space="0" w:color="auto"/>
            <w:right w:val="none" w:sz="0" w:space="0" w:color="auto"/>
          </w:divBdr>
          <w:divsChild>
            <w:div w:id="245963935">
              <w:marLeft w:val="0"/>
              <w:marRight w:val="0"/>
              <w:marTop w:val="0"/>
              <w:marBottom w:val="0"/>
              <w:divBdr>
                <w:top w:val="none" w:sz="0" w:space="0" w:color="auto"/>
                <w:left w:val="none" w:sz="0" w:space="0" w:color="auto"/>
                <w:bottom w:val="none" w:sz="0" w:space="0" w:color="auto"/>
                <w:right w:val="none" w:sz="0" w:space="0" w:color="auto"/>
              </w:divBdr>
              <w:divsChild>
                <w:div w:id="956790749">
                  <w:marLeft w:val="0"/>
                  <w:marRight w:val="0"/>
                  <w:marTop w:val="0"/>
                  <w:marBottom w:val="0"/>
                  <w:divBdr>
                    <w:top w:val="none" w:sz="0" w:space="0" w:color="auto"/>
                    <w:left w:val="none" w:sz="0" w:space="0" w:color="auto"/>
                    <w:bottom w:val="none" w:sz="0" w:space="0" w:color="auto"/>
                    <w:right w:val="none" w:sz="0" w:space="0" w:color="auto"/>
                  </w:divBdr>
                  <w:divsChild>
                    <w:div w:id="539049539">
                      <w:marLeft w:val="0"/>
                      <w:marRight w:val="0"/>
                      <w:marTop w:val="0"/>
                      <w:marBottom w:val="0"/>
                      <w:divBdr>
                        <w:top w:val="none" w:sz="0" w:space="0" w:color="auto"/>
                        <w:left w:val="none" w:sz="0" w:space="0" w:color="auto"/>
                        <w:bottom w:val="none" w:sz="0" w:space="0" w:color="auto"/>
                        <w:right w:val="none" w:sz="0" w:space="0" w:color="auto"/>
                      </w:divBdr>
                      <w:divsChild>
                        <w:div w:id="503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158377">
      <w:bodyDiv w:val="1"/>
      <w:marLeft w:val="0"/>
      <w:marRight w:val="0"/>
      <w:marTop w:val="0"/>
      <w:marBottom w:val="0"/>
      <w:divBdr>
        <w:top w:val="none" w:sz="0" w:space="0" w:color="auto"/>
        <w:left w:val="none" w:sz="0" w:space="0" w:color="auto"/>
        <w:bottom w:val="none" w:sz="0" w:space="0" w:color="auto"/>
        <w:right w:val="none" w:sz="0" w:space="0" w:color="auto"/>
      </w:divBdr>
      <w:divsChild>
        <w:div w:id="866724021">
          <w:marLeft w:val="0"/>
          <w:marRight w:val="0"/>
          <w:marTop w:val="0"/>
          <w:marBottom w:val="0"/>
          <w:divBdr>
            <w:top w:val="none" w:sz="0" w:space="0" w:color="auto"/>
            <w:left w:val="none" w:sz="0" w:space="0" w:color="auto"/>
            <w:bottom w:val="none" w:sz="0" w:space="0" w:color="auto"/>
            <w:right w:val="none" w:sz="0" w:space="0" w:color="auto"/>
          </w:divBdr>
        </w:div>
        <w:div w:id="2104377329">
          <w:marLeft w:val="0"/>
          <w:marRight w:val="0"/>
          <w:marTop w:val="0"/>
          <w:marBottom w:val="0"/>
          <w:divBdr>
            <w:top w:val="none" w:sz="0" w:space="0" w:color="auto"/>
            <w:left w:val="none" w:sz="0" w:space="0" w:color="auto"/>
            <w:bottom w:val="none" w:sz="0" w:space="0" w:color="auto"/>
            <w:right w:val="none" w:sz="0" w:space="0" w:color="auto"/>
          </w:divBdr>
          <w:divsChild>
            <w:div w:id="10482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50862">
      <w:bodyDiv w:val="1"/>
      <w:marLeft w:val="0"/>
      <w:marRight w:val="0"/>
      <w:marTop w:val="0"/>
      <w:marBottom w:val="0"/>
      <w:divBdr>
        <w:top w:val="none" w:sz="0" w:space="0" w:color="auto"/>
        <w:left w:val="none" w:sz="0" w:space="0" w:color="auto"/>
        <w:bottom w:val="none" w:sz="0" w:space="0" w:color="auto"/>
        <w:right w:val="none" w:sz="0" w:space="0" w:color="auto"/>
      </w:divBdr>
      <w:divsChild>
        <w:div w:id="1210804095">
          <w:marLeft w:val="0"/>
          <w:marRight w:val="0"/>
          <w:marTop w:val="0"/>
          <w:marBottom w:val="0"/>
          <w:divBdr>
            <w:top w:val="none" w:sz="0" w:space="0" w:color="auto"/>
            <w:left w:val="none" w:sz="0" w:space="0" w:color="auto"/>
            <w:bottom w:val="none" w:sz="0" w:space="0" w:color="auto"/>
            <w:right w:val="none" w:sz="0" w:space="0" w:color="auto"/>
          </w:divBdr>
        </w:div>
      </w:divsChild>
    </w:div>
    <w:div w:id="742530639">
      <w:bodyDiv w:val="1"/>
      <w:marLeft w:val="0"/>
      <w:marRight w:val="0"/>
      <w:marTop w:val="0"/>
      <w:marBottom w:val="0"/>
      <w:divBdr>
        <w:top w:val="none" w:sz="0" w:space="0" w:color="auto"/>
        <w:left w:val="none" w:sz="0" w:space="0" w:color="auto"/>
        <w:bottom w:val="none" w:sz="0" w:space="0" w:color="auto"/>
        <w:right w:val="none" w:sz="0" w:space="0" w:color="auto"/>
      </w:divBdr>
    </w:div>
    <w:div w:id="871189497">
      <w:bodyDiv w:val="1"/>
      <w:marLeft w:val="0"/>
      <w:marRight w:val="0"/>
      <w:marTop w:val="0"/>
      <w:marBottom w:val="0"/>
      <w:divBdr>
        <w:top w:val="none" w:sz="0" w:space="0" w:color="auto"/>
        <w:left w:val="none" w:sz="0" w:space="0" w:color="auto"/>
        <w:bottom w:val="none" w:sz="0" w:space="0" w:color="auto"/>
        <w:right w:val="none" w:sz="0" w:space="0" w:color="auto"/>
      </w:divBdr>
      <w:divsChild>
        <w:div w:id="1385565424">
          <w:marLeft w:val="0"/>
          <w:marRight w:val="0"/>
          <w:marTop w:val="0"/>
          <w:marBottom w:val="0"/>
          <w:divBdr>
            <w:top w:val="none" w:sz="0" w:space="0" w:color="auto"/>
            <w:left w:val="none" w:sz="0" w:space="0" w:color="auto"/>
            <w:bottom w:val="none" w:sz="0" w:space="0" w:color="auto"/>
            <w:right w:val="none" w:sz="0" w:space="0" w:color="auto"/>
          </w:divBdr>
        </w:div>
        <w:div w:id="1532918514">
          <w:marLeft w:val="0"/>
          <w:marRight w:val="0"/>
          <w:marTop w:val="0"/>
          <w:marBottom w:val="0"/>
          <w:divBdr>
            <w:top w:val="none" w:sz="0" w:space="0" w:color="auto"/>
            <w:left w:val="none" w:sz="0" w:space="0" w:color="auto"/>
            <w:bottom w:val="none" w:sz="0" w:space="0" w:color="auto"/>
            <w:right w:val="none" w:sz="0" w:space="0" w:color="auto"/>
          </w:divBdr>
          <w:divsChild>
            <w:div w:id="14319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2971">
      <w:bodyDiv w:val="1"/>
      <w:marLeft w:val="0"/>
      <w:marRight w:val="0"/>
      <w:marTop w:val="0"/>
      <w:marBottom w:val="0"/>
      <w:divBdr>
        <w:top w:val="none" w:sz="0" w:space="0" w:color="auto"/>
        <w:left w:val="none" w:sz="0" w:space="0" w:color="auto"/>
        <w:bottom w:val="none" w:sz="0" w:space="0" w:color="auto"/>
        <w:right w:val="none" w:sz="0" w:space="0" w:color="auto"/>
      </w:divBdr>
    </w:div>
    <w:div w:id="1011106311">
      <w:bodyDiv w:val="1"/>
      <w:marLeft w:val="0"/>
      <w:marRight w:val="0"/>
      <w:marTop w:val="0"/>
      <w:marBottom w:val="0"/>
      <w:divBdr>
        <w:top w:val="none" w:sz="0" w:space="0" w:color="auto"/>
        <w:left w:val="none" w:sz="0" w:space="0" w:color="auto"/>
        <w:bottom w:val="none" w:sz="0" w:space="0" w:color="auto"/>
        <w:right w:val="none" w:sz="0" w:space="0" w:color="auto"/>
      </w:divBdr>
      <w:divsChild>
        <w:div w:id="1798067202">
          <w:marLeft w:val="0"/>
          <w:marRight w:val="0"/>
          <w:marTop w:val="0"/>
          <w:marBottom w:val="420"/>
          <w:divBdr>
            <w:top w:val="none" w:sz="0" w:space="0" w:color="auto"/>
            <w:left w:val="none" w:sz="0" w:space="0" w:color="auto"/>
            <w:bottom w:val="none" w:sz="0" w:space="0" w:color="auto"/>
            <w:right w:val="none" w:sz="0" w:space="0" w:color="auto"/>
          </w:divBdr>
          <w:divsChild>
            <w:div w:id="218320477">
              <w:marLeft w:val="0"/>
              <w:marRight w:val="0"/>
              <w:marTop w:val="0"/>
              <w:marBottom w:val="0"/>
              <w:divBdr>
                <w:top w:val="none" w:sz="0" w:space="0" w:color="auto"/>
                <w:left w:val="none" w:sz="0" w:space="0" w:color="auto"/>
                <w:bottom w:val="none" w:sz="0" w:space="0" w:color="auto"/>
                <w:right w:val="none" w:sz="0" w:space="0" w:color="auto"/>
              </w:divBdr>
              <w:divsChild>
                <w:div w:id="22753881">
                  <w:marLeft w:val="0"/>
                  <w:marRight w:val="0"/>
                  <w:marTop w:val="0"/>
                  <w:marBottom w:val="0"/>
                  <w:divBdr>
                    <w:top w:val="none" w:sz="0" w:space="0" w:color="auto"/>
                    <w:left w:val="none" w:sz="0" w:space="0" w:color="auto"/>
                    <w:bottom w:val="none" w:sz="0" w:space="0" w:color="auto"/>
                    <w:right w:val="none" w:sz="0" w:space="0" w:color="auto"/>
                  </w:divBdr>
                  <w:divsChild>
                    <w:div w:id="1363898572">
                      <w:marLeft w:val="0"/>
                      <w:marRight w:val="0"/>
                      <w:marTop w:val="0"/>
                      <w:marBottom w:val="0"/>
                      <w:divBdr>
                        <w:top w:val="none" w:sz="0" w:space="0" w:color="auto"/>
                        <w:left w:val="none" w:sz="0" w:space="0" w:color="auto"/>
                        <w:bottom w:val="none" w:sz="0" w:space="0" w:color="auto"/>
                        <w:right w:val="none" w:sz="0" w:space="0" w:color="auto"/>
                      </w:divBdr>
                      <w:divsChild>
                        <w:div w:id="1981763954">
                          <w:marLeft w:val="0"/>
                          <w:marRight w:val="0"/>
                          <w:marTop w:val="0"/>
                          <w:marBottom w:val="240"/>
                          <w:divBdr>
                            <w:top w:val="none" w:sz="0" w:space="0" w:color="auto"/>
                            <w:left w:val="none" w:sz="0" w:space="0" w:color="auto"/>
                            <w:bottom w:val="none" w:sz="0" w:space="0" w:color="auto"/>
                            <w:right w:val="none" w:sz="0" w:space="0" w:color="auto"/>
                          </w:divBdr>
                        </w:div>
                        <w:div w:id="878275243">
                          <w:marLeft w:val="0"/>
                          <w:marRight w:val="0"/>
                          <w:marTop w:val="0"/>
                          <w:marBottom w:val="0"/>
                          <w:divBdr>
                            <w:top w:val="none" w:sz="0" w:space="0" w:color="auto"/>
                            <w:left w:val="none" w:sz="0" w:space="0" w:color="auto"/>
                            <w:bottom w:val="none" w:sz="0" w:space="0" w:color="auto"/>
                            <w:right w:val="none" w:sz="0" w:space="0" w:color="auto"/>
                          </w:divBdr>
                        </w:div>
                      </w:divsChild>
                    </w:div>
                    <w:div w:id="590430739">
                      <w:marLeft w:val="0"/>
                      <w:marRight w:val="0"/>
                      <w:marTop w:val="0"/>
                      <w:marBottom w:val="0"/>
                      <w:divBdr>
                        <w:top w:val="none" w:sz="0" w:space="0" w:color="auto"/>
                        <w:left w:val="none" w:sz="0" w:space="0" w:color="auto"/>
                        <w:bottom w:val="none" w:sz="0" w:space="0" w:color="auto"/>
                        <w:right w:val="none" w:sz="0" w:space="0" w:color="auto"/>
                      </w:divBdr>
                      <w:divsChild>
                        <w:div w:id="1919360665">
                          <w:marLeft w:val="0"/>
                          <w:marRight w:val="0"/>
                          <w:marTop w:val="0"/>
                          <w:marBottom w:val="240"/>
                          <w:divBdr>
                            <w:top w:val="none" w:sz="0" w:space="0" w:color="auto"/>
                            <w:left w:val="none" w:sz="0" w:space="0" w:color="auto"/>
                            <w:bottom w:val="none" w:sz="0" w:space="0" w:color="auto"/>
                            <w:right w:val="none" w:sz="0" w:space="0" w:color="auto"/>
                          </w:divBdr>
                        </w:div>
                        <w:div w:id="1859391336">
                          <w:marLeft w:val="0"/>
                          <w:marRight w:val="0"/>
                          <w:marTop w:val="0"/>
                          <w:marBottom w:val="0"/>
                          <w:divBdr>
                            <w:top w:val="none" w:sz="0" w:space="0" w:color="auto"/>
                            <w:left w:val="none" w:sz="0" w:space="0" w:color="auto"/>
                            <w:bottom w:val="none" w:sz="0" w:space="0" w:color="auto"/>
                            <w:right w:val="none" w:sz="0" w:space="0" w:color="auto"/>
                          </w:divBdr>
                        </w:div>
                      </w:divsChild>
                    </w:div>
                    <w:div w:id="1130047882">
                      <w:marLeft w:val="0"/>
                      <w:marRight w:val="0"/>
                      <w:marTop w:val="0"/>
                      <w:marBottom w:val="0"/>
                      <w:divBdr>
                        <w:top w:val="none" w:sz="0" w:space="0" w:color="auto"/>
                        <w:left w:val="none" w:sz="0" w:space="0" w:color="auto"/>
                        <w:bottom w:val="none" w:sz="0" w:space="0" w:color="auto"/>
                        <w:right w:val="none" w:sz="0" w:space="0" w:color="auto"/>
                      </w:divBdr>
                      <w:divsChild>
                        <w:div w:id="1578438438">
                          <w:marLeft w:val="0"/>
                          <w:marRight w:val="0"/>
                          <w:marTop w:val="0"/>
                          <w:marBottom w:val="240"/>
                          <w:divBdr>
                            <w:top w:val="none" w:sz="0" w:space="0" w:color="auto"/>
                            <w:left w:val="none" w:sz="0" w:space="0" w:color="auto"/>
                            <w:bottom w:val="none" w:sz="0" w:space="0" w:color="auto"/>
                            <w:right w:val="none" w:sz="0" w:space="0" w:color="auto"/>
                          </w:divBdr>
                        </w:div>
                        <w:div w:id="595793957">
                          <w:marLeft w:val="0"/>
                          <w:marRight w:val="0"/>
                          <w:marTop w:val="0"/>
                          <w:marBottom w:val="0"/>
                          <w:divBdr>
                            <w:top w:val="none" w:sz="0" w:space="0" w:color="auto"/>
                            <w:left w:val="none" w:sz="0" w:space="0" w:color="auto"/>
                            <w:bottom w:val="none" w:sz="0" w:space="0" w:color="auto"/>
                            <w:right w:val="none" w:sz="0" w:space="0" w:color="auto"/>
                          </w:divBdr>
                        </w:div>
                      </w:divsChild>
                    </w:div>
                    <w:div w:id="1269509710">
                      <w:marLeft w:val="0"/>
                      <w:marRight w:val="0"/>
                      <w:marTop w:val="0"/>
                      <w:marBottom w:val="0"/>
                      <w:divBdr>
                        <w:top w:val="none" w:sz="0" w:space="0" w:color="auto"/>
                        <w:left w:val="none" w:sz="0" w:space="0" w:color="auto"/>
                        <w:bottom w:val="none" w:sz="0" w:space="0" w:color="auto"/>
                        <w:right w:val="none" w:sz="0" w:space="0" w:color="auto"/>
                      </w:divBdr>
                      <w:divsChild>
                        <w:div w:id="410080687">
                          <w:marLeft w:val="0"/>
                          <w:marRight w:val="0"/>
                          <w:marTop w:val="0"/>
                          <w:marBottom w:val="240"/>
                          <w:divBdr>
                            <w:top w:val="none" w:sz="0" w:space="0" w:color="auto"/>
                            <w:left w:val="none" w:sz="0" w:space="0" w:color="auto"/>
                            <w:bottom w:val="none" w:sz="0" w:space="0" w:color="auto"/>
                            <w:right w:val="none" w:sz="0" w:space="0" w:color="auto"/>
                          </w:divBdr>
                        </w:div>
                        <w:div w:id="12997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292482">
      <w:bodyDiv w:val="1"/>
      <w:marLeft w:val="0"/>
      <w:marRight w:val="0"/>
      <w:marTop w:val="0"/>
      <w:marBottom w:val="0"/>
      <w:divBdr>
        <w:top w:val="none" w:sz="0" w:space="0" w:color="auto"/>
        <w:left w:val="none" w:sz="0" w:space="0" w:color="auto"/>
        <w:bottom w:val="none" w:sz="0" w:space="0" w:color="auto"/>
        <w:right w:val="none" w:sz="0" w:space="0" w:color="auto"/>
      </w:divBdr>
    </w:div>
    <w:div w:id="1040016956">
      <w:bodyDiv w:val="1"/>
      <w:marLeft w:val="0"/>
      <w:marRight w:val="0"/>
      <w:marTop w:val="0"/>
      <w:marBottom w:val="0"/>
      <w:divBdr>
        <w:top w:val="none" w:sz="0" w:space="0" w:color="auto"/>
        <w:left w:val="none" w:sz="0" w:space="0" w:color="auto"/>
        <w:bottom w:val="none" w:sz="0" w:space="0" w:color="auto"/>
        <w:right w:val="none" w:sz="0" w:space="0" w:color="auto"/>
      </w:divBdr>
      <w:divsChild>
        <w:div w:id="1341473168">
          <w:marLeft w:val="0"/>
          <w:marRight w:val="0"/>
          <w:marTop w:val="525"/>
          <w:marBottom w:val="525"/>
          <w:divBdr>
            <w:top w:val="none" w:sz="0" w:space="0" w:color="auto"/>
            <w:left w:val="none" w:sz="0" w:space="0" w:color="auto"/>
            <w:bottom w:val="none" w:sz="0" w:space="0" w:color="auto"/>
            <w:right w:val="none" w:sz="0" w:space="0" w:color="auto"/>
          </w:divBdr>
          <w:divsChild>
            <w:div w:id="1681933699">
              <w:marLeft w:val="0"/>
              <w:marRight w:val="0"/>
              <w:marTop w:val="0"/>
              <w:marBottom w:val="0"/>
              <w:divBdr>
                <w:top w:val="none" w:sz="0" w:space="0" w:color="auto"/>
                <w:left w:val="none" w:sz="0" w:space="0" w:color="auto"/>
                <w:bottom w:val="none" w:sz="0" w:space="0" w:color="auto"/>
                <w:right w:val="none" w:sz="0" w:space="0" w:color="auto"/>
              </w:divBdr>
              <w:divsChild>
                <w:div w:id="729424180">
                  <w:marLeft w:val="0"/>
                  <w:marRight w:val="0"/>
                  <w:marTop w:val="0"/>
                  <w:marBottom w:val="0"/>
                  <w:divBdr>
                    <w:top w:val="none" w:sz="0" w:space="0" w:color="auto"/>
                    <w:left w:val="none" w:sz="0" w:space="0" w:color="auto"/>
                    <w:bottom w:val="none" w:sz="0" w:space="0" w:color="auto"/>
                    <w:right w:val="none" w:sz="0" w:space="0" w:color="auto"/>
                  </w:divBdr>
                  <w:divsChild>
                    <w:div w:id="542837982">
                      <w:marLeft w:val="0"/>
                      <w:marRight w:val="0"/>
                      <w:marTop w:val="0"/>
                      <w:marBottom w:val="0"/>
                      <w:divBdr>
                        <w:top w:val="none" w:sz="0" w:space="0" w:color="auto"/>
                        <w:left w:val="none" w:sz="0" w:space="0" w:color="auto"/>
                        <w:bottom w:val="none" w:sz="0" w:space="0" w:color="auto"/>
                        <w:right w:val="none" w:sz="0" w:space="0" w:color="auto"/>
                      </w:divBdr>
                      <w:divsChild>
                        <w:div w:id="1437214276">
                          <w:marLeft w:val="0"/>
                          <w:marRight w:val="0"/>
                          <w:marTop w:val="0"/>
                          <w:marBottom w:val="0"/>
                          <w:divBdr>
                            <w:top w:val="none" w:sz="0" w:space="0" w:color="auto"/>
                            <w:left w:val="none" w:sz="0" w:space="0" w:color="auto"/>
                            <w:bottom w:val="none" w:sz="0" w:space="0" w:color="auto"/>
                            <w:right w:val="none" w:sz="0" w:space="0" w:color="auto"/>
                          </w:divBdr>
                          <w:divsChild>
                            <w:div w:id="1747847271">
                              <w:marLeft w:val="0"/>
                              <w:marRight w:val="0"/>
                              <w:marTop w:val="0"/>
                              <w:marBottom w:val="0"/>
                              <w:divBdr>
                                <w:top w:val="none" w:sz="0" w:space="0" w:color="auto"/>
                                <w:left w:val="none" w:sz="0" w:space="0" w:color="auto"/>
                                <w:bottom w:val="none" w:sz="0" w:space="0" w:color="auto"/>
                                <w:right w:val="none" w:sz="0" w:space="0" w:color="auto"/>
                              </w:divBdr>
                              <w:divsChild>
                                <w:div w:id="1898012818">
                                  <w:marLeft w:val="0"/>
                                  <w:marRight w:val="0"/>
                                  <w:marTop w:val="0"/>
                                  <w:marBottom w:val="0"/>
                                  <w:divBdr>
                                    <w:top w:val="none" w:sz="0" w:space="0" w:color="auto"/>
                                    <w:left w:val="none" w:sz="0" w:space="0" w:color="auto"/>
                                    <w:bottom w:val="none" w:sz="0" w:space="0" w:color="auto"/>
                                    <w:right w:val="none" w:sz="0" w:space="0" w:color="auto"/>
                                  </w:divBdr>
                                  <w:divsChild>
                                    <w:div w:id="12654973">
                                      <w:marLeft w:val="0"/>
                                      <w:marRight w:val="0"/>
                                      <w:marTop w:val="0"/>
                                      <w:marBottom w:val="0"/>
                                      <w:divBdr>
                                        <w:top w:val="none" w:sz="0" w:space="0" w:color="auto"/>
                                        <w:left w:val="none" w:sz="0" w:space="0" w:color="auto"/>
                                        <w:bottom w:val="none" w:sz="0" w:space="0" w:color="auto"/>
                                        <w:right w:val="none" w:sz="0" w:space="0" w:color="auto"/>
                                      </w:divBdr>
                                      <w:divsChild>
                                        <w:div w:id="1311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234586">
      <w:bodyDiv w:val="1"/>
      <w:marLeft w:val="0"/>
      <w:marRight w:val="0"/>
      <w:marTop w:val="0"/>
      <w:marBottom w:val="0"/>
      <w:divBdr>
        <w:top w:val="none" w:sz="0" w:space="0" w:color="auto"/>
        <w:left w:val="none" w:sz="0" w:space="0" w:color="auto"/>
        <w:bottom w:val="none" w:sz="0" w:space="0" w:color="auto"/>
        <w:right w:val="none" w:sz="0" w:space="0" w:color="auto"/>
      </w:divBdr>
    </w:div>
    <w:div w:id="1217858814">
      <w:bodyDiv w:val="1"/>
      <w:marLeft w:val="0"/>
      <w:marRight w:val="0"/>
      <w:marTop w:val="0"/>
      <w:marBottom w:val="0"/>
      <w:divBdr>
        <w:top w:val="none" w:sz="0" w:space="0" w:color="auto"/>
        <w:left w:val="none" w:sz="0" w:space="0" w:color="auto"/>
        <w:bottom w:val="none" w:sz="0" w:space="0" w:color="auto"/>
        <w:right w:val="none" w:sz="0" w:space="0" w:color="auto"/>
      </w:divBdr>
      <w:divsChild>
        <w:div w:id="635254867">
          <w:marLeft w:val="0"/>
          <w:marRight w:val="0"/>
          <w:marTop w:val="0"/>
          <w:marBottom w:val="0"/>
          <w:divBdr>
            <w:top w:val="none" w:sz="0" w:space="0" w:color="auto"/>
            <w:left w:val="none" w:sz="0" w:space="0" w:color="auto"/>
            <w:bottom w:val="none" w:sz="0" w:space="0" w:color="auto"/>
            <w:right w:val="none" w:sz="0" w:space="0" w:color="auto"/>
          </w:divBdr>
        </w:div>
        <w:div w:id="2134710719">
          <w:marLeft w:val="0"/>
          <w:marRight w:val="0"/>
          <w:marTop w:val="0"/>
          <w:marBottom w:val="0"/>
          <w:divBdr>
            <w:top w:val="none" w:sz="0" w:space="0" w:color="auto"/>
            <w:left w:val="none" w:sz="0" w:space="0" w:color="auto"/>
            <w:bottom w:val="none" w:sz="0" w:space="0" w:color="auto"/>
            <w:right w:val="none" w:sz="0" w:space="0" w:color="auto"/>
          </w:divBdr>
          <w:divsChild>
            <w:div w:id="18635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4867">
      <w:bodyDiv w:val="1"/>
      <w:marLeft w:val="0"/>
      <w:marRight w:val="0"/>
      <w:marTop w:val="0"/>
      <w:marBottom w:val="0"/>
      <w:divBdr>
        <w:top w:val="none" w:sz="0" w:space="0" w:color="auto"/>
        <w:left w:val="none" w:sz="0" w:space="0" w:color="auto"/>
        <w:bottom w:val="none" w:sz="0" w:space="0" w:color="auto"/>
        <w:right w:val="none" w:sz="0" w:space="0" w:color="auto"/>
      </w:divBdr>
      <w:divsChild>
        <w:div w:id="1816756005">
          <w:marLeft w:val="0"/>
          <w:marRight w:val="0"/>
          <w:marTop w:val="525"/>
          <w:marBottom w:val="525"/>
          <w:divBdr>
            <w:top w:val="none" w:sz="0" w:space="0" w:color="auto"/>
            <w:left w:val="none" w:sz="0" w:space="0" w:color="auto"/>
            <w:bottom w:val="none" w:sz="0" w:space="0" w:color="auto"/>
            <w:right w:val="none" w:sz="0" w:space="0" w:color="auto"/>
          </w:divBdr>
          <w:divsChild>
            <w:div w:id="802577958">
              <w:marLeft w:val="0"/>
              <w:marRight w:val="0"/>
              <w:marTop w:val="0"/>
              <w:marBottom w:val="0"/>
              <w:divBdr>
                <w:top w:val="none" w:sz="0" w:space="0" w:color="auto"/>
                <w:left w:val="none" w:sz="0" w:space="0" w:color="auto"/>
                <w:bottom w:val="none" w:sz="0" w:space="0" w:color="auto"/>
                <w:right w:val="none" w:sz="0" w:space="0" w:color="auto"/>
              </w:divBdr>
              <w:divsChild>
                <w:div w:id="517502625">
                  <w:marLeft w:val="0"/>
                  <w:marRight w:val="0"/>
                  <w:marTop w:val="0"/>
                  <w:marBottom w:val="0"/>
                  <w:divBdr>
                    <w:top w:val="none" w:sz="0" w:space="0" w:color="auto"/>
                    <w:left w:val="none" w:sz="0" w:space="0" w:color="auto"/>
                    <w:bottom w:val="none" w:sz="0" w:space="0" w:color="auto"/>
                    <w:right w:val="none" w:sz="0" w:space="0" w:color="auto"/>
                  </w:divBdr>
                  <w:divsChild>
                    <w:div w:id="1918632247">
                      <w:marLeft w:val="0"/>
                      <w:marRight w:val="0"/>
                      <w:marTop w:val="0"/>
                      <w:marBottom w:val="0"/>
                      <w:divBdr>
                        <w:top w:val="none" w:sz="0" w:space="0" w:color="auto"/>
                        <w:left w:val="none" w:sz="0" w:space="0" w:color="auto"/>
                        <w:bottom w:val="none" w:sz="0" w:space="0" w:color="auto"/>
                        <w:right w:val="none" w:sz="0" w:space="0" w:color="auto"/>
                      </w:divBdr>
                      <w:divsChild>
                        <w:div w:id="502211106">
                          <w:marLeft w:val="0"/>
                          <w:marRight w:val="0"/>
                          <w:marTop w:val="0"/>
                          <w:marBottom w:val="0"/>
                          <w:divBdr>
                            <w:top w:val="none" w:sz="0" w:space="0" w:color="auto"/>
                            <w:left w:val="none" w:sz="0" w:space="0" w:color="auto"/>
                            <w:bottom w:val="none" w:sz="0" w:space="0" w:color="auto"/>
                            <w:right w:val="none" w:sz="0" w:space="0" w:color="auto"/>
                          </w:divBdr>
                          <w:divsChild>
                            <w:div w:id="2054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418627">
      <w:bodyDiv w:val="1"/>
      <w:marLeft w:val="0"/>
      <w:marRight w:val="0"/>
      <w:marTop w:val="0"/>
      <w:marBottom w:val="0"/>
      <w:divBdr>
        <w:top w:val="none" w:sz="0" w:space="0" w:color="auto"/>
        <w:left w:val="none" w:sz="0" w:space="0" w:color="auto"/>
        <w:bottom w:val="none" w:sz="0" w:space="0" w:color="auto"/>
        <w:right w:val="none" w:sz="0" w:space="0" w:color="auto"/>
      </w:divBdr>
    </w:div>
    <w:div w:id="1519202042">
      <w:bodyDiv w:val="1"/>
      <w:marLeft w:val="0"/>
      <w:marRight w:val="0"/>
      <w:marTop w:val="0"/>
      <w:marBottom w:val="0"/>
      <w:divBdr>
        <w:top w:val="none" w:sz="0" w:space="0" w:color="auto"/>
        <w:left w:val="none" w:sz="0" w:space="0" w:color="auto"/>
        <w:bottom w:val="none" w:sz="0" w:space="0" w:color="auto"/>
        <w:right w:val="none" w:sz="0" w:space="0" w:color="auto"/>
      </w:divBdr>
    </w:div>
    <w:div w:id="1761683832">
      <w:bodyDiv w:val="1"/>
      <w:marLeft w:val="0"/>
      <w:marRight w:val="0"/>
      <w:marTop w:val="0"/>
      <w:marBottom w:val="0"/>
      <w:divBdr>
        <w:top w:val="none" w:sz="0" w:space="0" w:color="auto"/>
        <w:left w:val="none" w:sz="0" w:space="0" w:color="auto"/>
        <w:bottom w:val="none" w:sz="0" w:space="0" w:color="auto"/>
        <w:right w:val="none" w:sz="0" w:space="0" w:color="auto"/>
      </w:divBdr>
      <w:divsChild>
        <w:div w:id="1858041655">
          <w:marLeft w:val="0"/>
          <w:marRight w:val="0"/>
          <w:marTop w:val="0"/>
          <w:marBottom w:val="240"/>
          <w:divBdr>
            <w:top w:val="none" w:sz="0" w:space="0" w:color="auto"/>
            <w:left w:val="none" w:sz="0" w:space="0" w:color="auto"/>
            <w:bottom w:val="none" w:sz="0" w:space="0" w:color="auto"/>
            <w:right w:val="none" w:sz="0" w:space="0" w:color="auto"/>
          </w:divBdr>
        </w:div>
        <w:div w:id="635598991">
          <w:marLeft w:val="0"/>
          <w:marRight w:val="0"/>
          <w:marTop w:val="0"/>
          <w:marBottom w:val="0"/>
          <w:divBdr>
            <w:top w:val="none" w:sz="0" w:space="0" w:color="auto"/>
            <w:left w:val="none" w:sz="0" w:space="0" w:color="auto"/>
            <w:bottom w:val="none" w:sz="0" w:space="0" w:color="auto"/>
            <w:right w:val="none" w:sz="0" w:space="0" w:color="auto"/>
          </w:divBdr>
        </w:div>
        <w:div w:id="660734789">
          <w:marLeft w:val="0"/>
          <w:marRight w:val="0"/>
          <w:marTop w:val="0"/>
          <w:marBottom w:val="0"/>
          <w:divBdr>
            <w:top w:val="none" w:sz="0" w:space="0" w:color="auto"/>
            <w:left w:val="none" w:sz="0" w:space="0" w:color="auto"/>
            <w:bottom w:val="none" w:sz="0" w:space="0" w:color="auto"/>
            <w:right w:val="none" w:sz="0" w:space="0" w:color="auto"/>
          </w:divBdr>
        </w:div>
        <w:div w:id="1855266133">
          <w:marLeft w:val="0"/>
          <w:marRight w:val="0"/>
          <w:marTop w:val="0"/>
          <w:marBottom w:val="0"/>
          <w:divBdr>
            <w:top w:val="none" w:sz="0" w:space="0" w:color="auto"/>
            <w:left w:val="none" w:sz="0" w:space="0" w:color="auto"/>
            <w:bottom w:val="none" w:sz="0" w:space="0" w:color="auto"/>
            <w:right w:val="none" w:sz="0" w:space="0" w:color="auto"/>
          </w:divBdr>
        </w:div>
      </w:divsChild>
    </w:div>
    <w:div w:id="1919751142">
      <w:bodyDiv w:val="1"/>
      <w:marLeft w:val="0"/>
      <w:marRight w:val="0"/>
      <w:marTop w:val="0"/>
      <w:marBottom w:val="0"/>
      <w:divBdr>
        <w:top w:val="none" w:sz="0" w:space="0" w:color="auto"/>
        <w:left w:val="none" w:sz="0" w:space="0" w:color="auto"/>
        <w:bottom w:val="none" w:sz="0" w:space="0" w:color="auto"/>
        <w:right w:val="none" w:sz="0" w:space="0" w:color="auto"/>
      </w:divBdr>
      <w:divsChild>
        <w:div w:id="2129929448">
          <w:marLeft w:val="0"/>
          <w:marRight w:val="0"/>
          <w:marTop w:val="0"/>
          <w:marBottom w:val="420"/>
          <w:divBdr>
            <w:top w:val="none" w:sz="0" w:space="0" w:color="auto"/>
            <w:left w:val="none" w:sz="0" w:space="0" w:color="auto"/>
            <w:bottom w:val="none" w:sz="0" w:space="0" w:color="auto"/>
            <w:right w:val="none" w:sz="0" w:space="0" w:color="auto"/>
          </w:divBdr>
          <w:divsChild>
            <w:div w:id="205023775">
              <w:marLeft w:val="0"/>
              <w:marRight w:val="0"/>
              <w:marTop w:val="0"/>
              <w:marBottom w:val="0"/>
              <w:divBdr>
                <w:top w:val="none" w:sz="0" w:space="0" w:color="auto"/>
                <w:left w:val="none" w:sz="0" w:space="0" w:color="auto"/>
                <w:bottom w:val="none" w:sz="0" w:space="0" w:color="auto"/>
                <w:right w:val="none" w:sz="0" w:space="0" w:color="auto"/>
              </w:divBdr>
            </w:div>
            <w:div w:id="240257198">
              <w:marLeft w:val="0"/>
              <w:marRight w:val="0"/>
              <w:marTop w:val="0"/>
              <w:marBottom w:val="0"/>
              <w:divBdr>
                <w:top w:val="none" w:sz="0" w:space="0" w:color="auto"/>
                <w:left w:val="none" w:sz="0" w:space="0" w:color="auto"/>
                <w:bottom w:val="none" w:sz="0" w:space="0" w:color="auto"/>
                <w:right w:val="none" w:sz="0" w:space="0" w:color="auto"/>
              </w:divBdr>
            </w:div>
          </w:divsChild>
        </w:div>
        <w:div w:id="149907420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ecfr.gov/current/title-45/subtitle-A/subchapter-A/part-75/subpart-D/subject-group-ECFR8447823477e44a7/section-75.352"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hdilearning.org/wp-content/uploads/2022/03/AdobeStock_59441915-scaled.jpeg" TargetMode="External"/><Relationship Id="rId5" Type="http://schemas.openxmlformats.org/officeDocument/2006/relationships/hyperlink" Target="https://www.hdilearning.org/wp-content/uploads/2022/02/iTACC-Logo.jpg" TargetMode="External"/><Relationship Id="rId15" Type="http://schemas.openxmlformats.org/officeDocument/2006/relationships/theme" Target="theme/theme1.xml"/><Relationship Id="rId10" Type="http://schemas.openxmlformats.org/officeDocument/2006/relationships/hyperlink" Target="https://www.hdilearning.org/topic/topic-1-what-is-the-notice-of-awards-noa-2/"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8</Pages>
  <Words>1581</Words>
  <Characters>8793</Characters>
  <Application>Microsoft Office Word</Application>
  <DocSecurity>0</DocSecurity>
  <Lines>1758</Lines>
  <Paragraphs>943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May</dc:creator>
  <cp:keywords/>
  <dc:description/>
  <cp:lastModifiedBy>Sarah May</cp:lastModifiedBy>
  <cp:revision>1</cp:revision>
  <dcterms:created xsi:type="dcterms:W3CDTF">2023-01-20T17:32:00Z</dcterms:created>
  <dcterms:modified xsi:type="dcterms:W3CDTF">2023-01-20T20:41:00Z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292a37b7-23fc-4343-a7eb-cf0d6d802cbc</vt:lpwstr>
  </property>
</Properties>
</file>